
<file path=[Content_Types].xml><?xml version="1.0" encoding="utf-8"?>
<Types xmlns="http://schemas.openxmlformats.org/package/2006/content-types">
  <Default Extension="png" ContentType="image/png"/>
  <Default Extension="rels" ContentType="application/vnd.openxmlformats-package.relationships+xml"/>
  <Default Extension="svg" ContentType="image/svg+xml"/>
  <Default Extension="wdp" ContentType="image/vnd.ms-photo"/>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TableGrid"/>
        <w:tblW w:w="514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57" w:type="dxa"/>
          <w:left w:w="57" w:type="dxa"/>
          <w:bottom w:w="57" w:type="dxa"/>
          <w:right w:w="57" w:type="dxa"/>
        </w:tblCellMar>
        <w:tblLook w:val="04A0" w:firstRow="1" w:lastRow="0" w:firstColumn="1" w:lastColumn="0" w:noHBand="0" w:noVBand="1"/>
      </w:tblPr>
      <w:tblGrid>
        <w:gridCol w:w="875"/>
        <w:gridCol w:w="4721"/>
        <w:gridCol w:w="984"/>
        <w:gridCol w:w="4204"/>
      </w:tblGrid>
      <w:tr w:rsidR="001D3A92" w:rsidRPr="00320041" w14:paraId="0A1885CF" w14:textId="77777777" w:rsidTr="008C7BB2">
        <w:trPr>
          <w:trHeight w:val="721"/>
        </w:trPr>
        <w:tc>
          <w:tcPr>
            <w:tcW w:w="5000" w:type="pct"/>
            <w:gridSpan w:val="4"/>
            <w:vAlign w:val="center"/>
          </w:tcPr>
          <w:p w14:paraId="4EB4C096" w14:textId="4E23D404" w:rsidR="00FE01B4" w:rsidRPr="00D77E3D" w:rsidRDefault="00913A06" w:rsidP="00A44CD8">
            <w:pPr>
              <w:pStyle w:val="StyleHeader"/>
              <w:rPr>
                <w:rFonts w:ascii="Noto Sans Black" w:hAnsi="Noto Sans Black" w:cs="Noto Sans Black"/>
              </w:rPr>
            </w:pPr>
            <w:r>
              <w:rPr>
                <w:rFonts w:ascii="Noto Sans Black" w:hAnsi="Noto Sans Black" w:cs="Noto Sans Black"/>
              </w:rPr>
              <w:t>Manager AO8</w:t>
            </w:r>
          </w:p>
          <w:p w14:paraId="6287AD84" w14:textId="3AE40F77" w:rsidR="006133A6" w:rsidRPr="00680C02" w:rsidRDefault="00913A06" w:rsidP="00680C02">
            <w:pPr>
              <w:pStyle w:val="StyleHeader2"/>
            </w:pPr>
            <w:r>
              <w:t xml:space="preserve">Minerals Business Centre, Minerals and Northern Compliance, Environmental Services Regulation </w:t>
            </w:r>
          </w:p>
        </w:tc>
      </w:tr>
      <w:tr w:rsidR="001969BD" w:rsidRPr="00320041" w14:paraId="31F63A60" w14:textId="77777777" w:rsidTr="00121616">
        <w:trPr>
          <w:trHeight w:val="312"/>
        </w:trPr>
        <w:tc>
          <w:tcPr>
            <w:tcW w:w="406" w:type="pct"/>
            <w:shd w:val="clear" w:color="auto" w:fill="F2F2F2" w:themeFill="background1" w:themeFillShade="F2"/>
          </w:tcPr>
          <w:p w14:paraId="69D21C68" w14:textId="6EE33570" w:rsidR="00252D01" w:rsidRPr="00320041" w:rsidRDefault="00252D01" w:rsidP="00A74F11">
            <w:pPr>
              <w:pStyle w:val="TableStyle"/>
              <w:rPr>
                <w:noProof/>
              </w:rPr>
            </w:pPr>
            <w:r w:rsidRPr="00320041">
              <w:rPr>
                <w:noProof/>
              </w:rPr>
              <w:drawing>
                <wp:inline distT="0" distB="0" distL="0" distR="0" wp14:anchorId="1D85FDE7" wp14:editId="54B2D44C">
                  <wp:extent cx="408940" cy="408940"/>
                  <wp:effectExtent l="0" t="0" r="0" b="0"/>
                  <wp:docPr id="329590944" name="Graphic 11">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6210100" name="Graphic 11">
                            <a:extLst>
                              <a:ext uri="{C183D7F6-B498-43B3-948B-1728B52AA6E4}">
                                <adec:decorative xmlns:adec="http://schemas.microsoft.com/office/drawing/2017/decorative" val="1"/>
                              </a:ext>
                            </a:extLst>
                          </pic:cNvPr>
                          <pic:cNvPicPr/>
                        </pic:nvPicPr>
                        <pic:blipFill>
                          <a:blip r:embed="rId11">
                            <a:extLst>
                              <a:ext uri="{96DAC541-7B7A-43D3-8B79-37D633B846F1}">
                                <asvg:svgBlip xmlns:asvg="http://schemas.microsoft.com/office/drawing/2016/SVG/main" r:embed="rId12"/>
                              </a:ext>
                            </a:extLst>
                          </a:blip>
                          <a:stretch>
                            <a:fillRect/>
                          </a:stretch>
                        </pic:blipFill>
                        <pic:spPr>
                          <a:xfrm>
                            <a:off x="0" y="0"/>
                            <a:ext cx="409611" cy="409611"/>
                          </a:xfrm>
                          <a:prstGeom prst="rect">
                            <a:avLst/>
                          </a:prstGeom>
                        </pic:spPr>
                      </pic:pic>
                    </a:graphicData>
                  </a:graphic>
                </wp:inline>
              </w:drawing>
            </w:r>
          </w:p>
        </w:tc>
        <w:tc>
          <w:tcPr>
            <w:tcW w:w="2189" w:type="pct"/>
            <w:shd w:val="clear" w:color="auto" w:fill="F2F2F2" w:themeFill="background1" w:themeFillShade="F2"/>
          </w:tcPr>
          <w:p w14:paraId="3C98A330" w14:textId="77777777" w:rsidR="00252D01" w:rsidRPr="00320041" w:rsidRDefault="00252D01" w:rsidP="00A74F11">
            <w:pPr>
              <w:pStyle w:val="BoldBlue"/>
            </w:pPr>
            <w:r w:rsidRPr="00320041">
              <w:t>Role type</w:t>
            </w:r>
          </w:p>
          <w:p w14:paraId="46B9475F" w14:textId="1AC1CB00" w:rsidR="00252D01" w:rsidRPr="00320041" w:rsidRDefault="006B22D5" w:rsidP="00A74F11">
            <w:pPr>
              <w:pStyle w:val="TableStyle"/>
            </w:pPr>
            <w:r w:rsidRPr="00320041">
              <w:t>Flexible Permanent</w:t>
            </w:r>
          </w:p>
        </w:tc>
        <w:tc>
          <w:tcPr>
            <w:tcW w:w="456" w:type="pct"/>
            <w:tcBorders>
              <w:left w:val="nil"/>
            </w:tcBorders>
            <w:shd w:val="clear" w:color="auto" w:fill="F2F2F2" w:themeFill="background1" w:themeFillShade="F2"/>
          </w:tcPr>
          <w:p w14:paraId="4CF3E6AC" w14:textId="231C6082" w:rsidR="00252D01" w:rsidRPr="00320041" w:rsidRDefault="00252D01" w:rsidP="00A74F11">
            <w:pPr>
              <w:pStyle w:val="TableStyle"/>
              <w:rPr>
                <w:noProof/>
              </w:rPr>
            </w:pPr>
            <w:r w:rsidRPr="00320041">
              <w:rPr>
                <w:noProof/>
              </w:rPr>
              <w:drawing>
                <wp:inline distT="0" distB="0" distL="0" distR="0" wp14:anchorId="52F03304" wp14:editId="0984790A">
                  <wp:extent cx="409433" cy="409433"/>
                  <wp:effectExtent l="0" t="0" r="0" b="0"/>
                  <wp:docPr id="1555005972" name="Graphic 15">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42497791" name="Graphic 15">
                            <a:extLst>
                              <a:ext uri="{C183D7F6-B498-43B3-948B-1728B52AA6E4}">
                                <adec:decorative xmlns:adec="http://schemas.microsoft.com/office/drawing/2017/decorative" val="1"/>
                              </a:ext>
                            </a:extLst>
                          </pic:cNvPr>
                          <pic:cNvPicPr/>
                        </pic:nvPicPr>
                        <pic:blipFill>
                          <a:blip r:embed="rId13">
                            <a:extLst>
                              <a:ext uri="{96DAC541-7B7A-43D3-8B79-37D633B846F1}">
                                <asvg:svgBlip xmlns:asvg="http://schemas.microsoft.com/office/drawing/2016/SVG/main" r:embed="rId14"/>
                              </a:ext>
                            </a:extLst>
                          </a:blip>
                          <a:stretch>
                            <a:fillRect/>
                          </a:stretch>
                        </pic:blipFill>
                        <pic:spPr>
                          <a:xfrm>
                            <a:off x="0" y="0"/>
                            <a:ext cx="416781" cy="416781"/>
                          </a:xfrm>
                          <a:prstGeom prst="rect">
                            <a:avLst/>
                          </a:prstGeom>
                        </pic:spPr>
                      </pic:pic>
                    </a:graphicData>
                  </a:graphic>
                </wp:inline>
              </w:drawing>
            </w:r>
          </w:p>
        </w:tc>
        <w:tc>
          <w:tcPr>
            <w:tcW w:w="1949" w:type="pct"/>
            <w:shd w:val="clear" w:color="auto" w:fill="F2F2F2" w:themeFill="background1" w:themeFillShade="F2"/>
          </w:tcPr>
          <w:p w14:paraId="43E5222F" w14:textId="77777777" w:rsidR="00252D01" w:rsidRPr="00320041" w:rsidRDefault="00252D01" w:rsidP="00A74F11">
            <w:pPr>
              <w:pStyle w:val="BoldBlue"/>
            </w:pPr>
            <w:r w:rsidRPr="00320041">
              <w:t>Closing date</w:t>
            </w:r>
          </w:p>
          <w:p w14:paraId="3E5730C1" w14:textId="4E059146" w:rsidR="00252D01" w:rsidRPr="00320041" w:rsidRDefault="00F436EC" w:rsidP="00A74F11">
            <w:pPr>
              <w:pStyle w:val="TableStyle"/>
            </w:pPr>
            <w:r>
              <w:t>Wednesday, 18 March 2026</w:t>
            </w:r>
          </w:p>
        </w:tc>
      </w:tr>
      <w:tr w:rsidR="001969BD" w:rsidRPr="00320041" w14:paraId="7BD1F52B" w14:textId="77777777" w:rsidTr="00121616">
        <w:trPr>
          <w:trHeight w:val="312"/>
        </w:trPr>
        <w:tc>
          <w:tcPr>
            <w:tcW w:w="406" w:type="pct"/>
            <w:shd w:val="clear" w:color="auto" w:fill="F2F2F2" w:themeFill="background1" w:themeFillShade="F2"/>
          </w:tcPr>
          <w:p w14:paraId="4E2A3BAF" w14:textId="6188D95F" w:rsidR="00252D01" w:rsidRPr="00320041" w:rsidRDefault="00252D01" w:rsidP="00A74F11">
            <w:pPr>
              <w:pStyle w:val="TableStyle"/>
              <w:rPr>
                <w:color w:val="404040"/>
              </w:rPr>
            </w:pPr>
            <w:r w:rsidRPr="00320041">
              <w:rPr>
                <w:noProof/>
              </w:rPr>
              <w:drawing>
                <wp:inline distT="0" distB="0" distL="0" distR="0" wp14:anchorId="5A0802A7" wp14:editId="6B9EF7FA">
                  <wp:extent cx="379730" cy="266700"/>
                  <wp:effectExtent l="0" t="0" r="0" b="0"/>
                  <wp:docPr id="623629562" name="Graphic 12">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73019398" name="Graphic 12">
                            <a:extLst>
                              <a:ext uri="{C183D7F6-B498-43B3-948B-1728B52AA6E4}">
                                <adec:decorative xmlns:adec="http://schemas.microsoft.com/office/drawing/2017/decorative" val="1"/>
                              </a:ext>
                            </a:extLst>
                          </pic:cNvPr>
                          <pic:cNvPicPr/>
                        </pic:nvPicPr>
                        <pic:blipFill>
                          <a:blip r:embed="rId15">
                            <a:extLst>
                              <a:ext uri="{96DAC541-7B7A-43D3-8B79-37D633B846F1}">
                                <asvg:svgBlip xmlns:asvg="http://schemas.microsoft.com/office/drawing/2016/SVG/main" r:embed="rId16"/>
                              </a:ext>
                            </a:extLst>
                          </a:blip>
                          <a:stretch>
                            <a:fillRect/>
                          </a:stretch>
                        </pic:blipFill>
                        <pic:spPr>
                          <a:xfrm>
                            <a:off x="0" y="0"/>
                            <a:ext cx="400878" cy="281553"/>
                          </a:xfrm>
                          <a:prstGeom prst="rect">
                            <a:avLst/>
                          </a:prstGeom>
                        </pic:spPr>
                      </pic:pic>
                    </a:graphicData>
                  </a:graphic>
                </wp:inline>
              </w:drawing>
            </w:r>
          </w:p>
        </w:tc>
        <w:tc>
          <w:tcPr>
            <w:tcW w:w="2189" w:type="pct"/>
            <w:shd w:val="clear" w:color="auto" w:fill="F2F2F2" w:themeFill="background1" w:themeFillShade="F2"/>
          </w:tcPr>
          <w:p w14:paraId="45407500" w14:textId="01E07068" w:rsidR="00252D01" w:rsidRPr="00320041" w:rsidRDefault="00252D01" w:rsidP="00A74F11">
            <w:pPr>
              <w:pStyle w:val="TableStyle"/>
            </w:pPr>
            <w:r w:rsidRPr="004B128A">
              <w:rPr>
                <w:rStyle w:val="BoldBlueChar"/>
              </w:rPr>
              <w:t>Salary</w:t>
            </w:r>
          </w:p>
          <w:p w14:paraId="661B06FA" w14:textId="0AE23B8F" w:rsidR="004A18F7" w:rsidRPr="004A18F7" w:rsidRDefault="00F436EC" w:rsidP="004A18F7">
            <w:pPr>
              <w:pStyle w:val="TableStyle"/>
              <w:rPr>
                <w:color w:val="FF0000"/>
                <w:sz w:val="24"/>
                <w:szCs w:val="24"/>
              </w:rPr>
            </w:pPr>
            <w:r w:rsidRPr="00F436EC">
              <w:rPr>
                <w:sz w:val="24"/>
                <w:szCs w:val="24"/>
              </w:rPr>
              <w:t>$</w:t>
            </w:r>
            <w:r>
              <w:rPr>
                <w:sz w:val="24"/>
                <w:szCs w:val="24"/>
              </w:rPr>
              <w:t>147,769 - $156,144</w:t>
            </w:r>
          </w:p>
          <w:p w14:paraId="3D548360" w14:textId="79A26574" w:rsidR="00252D01" w:rsidRPr="00320041" w:rsidRDefault="00252D01" w:rsidP="00A74F11">
            <w:pPr>
              <w:pStyle w:val="TableStyle"/>
            </w:pPr>
          </w:p>
        </w:tc>
        <w:tc>
          <w:tcPr>
            <w:tcW w:w="456" w:type="pct"/>
            <w:tcBorders>
              <w:left w:val="nil"/>
            </w:tcBorders>
            <w:shd w:val="clear" w:color="auto" w:fill="F2F2F2" w:themeFill="background1" w:themeFillShade="F2"/>
          </w:tcPr>
          <w:p w14:paraId="6E40D62F" w14:textId="77777777" w:rsidR="00252D01" w:rsidRPr="00320041" w:rsidRDefault="00252D01" w:rsidP="00A74F11">
            <w:pPr>
              <w:pStyle w:val="TableStyle"/>
              <w:rPr>
                <w:noProof/>
              </w:rPr>
            </w:pPr>
            <w:r w:rsidRPr="00320041">
              <w:rPr>
                <w:noProof/>
              </w:rPr>
              <w:drawing>
                <wp:inline distT="0" distB="0" distL="0" distR="0" wp14:anchorId="2F714296" wp14:editId="41ECF518">
                  <wp:extent cx="442127" cy="442127"/>
                  <wp:effectExtent l="0" t="0" r="0" b="0"/>
                  <wp:docPr id="1711866942" name="Graphic 5">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11866942" name="Graphic 5">
                            <a:extLst>
                              <a:ext uri="{C183D7F6-B498-43B3-948B-1728B52AA6E4}">
                                <adec:decorative xmlns:adec="http://schemas.microsoft.com/office/drawing/2017/decorative" val="1"/>
                              </a:ext>
                            </a:extLst>
                          </pic:cNvPr>
                          <pic:cNvPicPr/>
                        </pic:nvPicPr>
                        <pic:blipFill>
                          <a:blip r:embed="rId17">
                            <a:extLst>
                              <a:ext uri="{96DAC541-7B7A-43D3-8B79-37D633B846F1}">
                                <asvg:svgBlip xmlns:asvg="http://schemas.microsoft.com/office/drawing/2016/SVG/main" r:embed="rId18"/>
                              </a:ext>
                            </a:extLst>
                          </a:blip>
                          <a:stretch>
                            <a:fillRect/>
                          </a:stretch>
                        </pic:blipFill>
                        <pic:spPr>
                          <a:xfrm>
                            <a:off x="0" y="0"/>
                            <a:ext cx="445918" cy="445918"/>
                          </a:xfrm>
                          <a:prstGeom prst="rect">
                            <a:avLst/>
                          </a:prstGeom>
                        </pic:spPr>
                      </pic:pic>
                    </a:graphicData>
                  </a:graphic>
                </wp:inline>
              </w:drawing>
            </w:r>
          </w:p>
        </w:tc>
        <w:tc>
          <w:tcPr>
            <w:tcW w:w="1949" w:type="pct"/>
            <w:shd w:val="clear" w:color="auto" w:fill="F2F2F2" w:themeFill="background1" w:themeFillShade="F2"/>
          </w:tcPr>
          <w:p w14:paraId="4865C0E2" w14:textId="77777777" w:rsidR="00252D01" w:rsidRPr="00320041" w:rsidRDefault="00252D01" w:rsidP="00A74F11">
            <w:pPr>
              <w:pStyle w:val="BoldBlue"/>
            </w:pPr>
            <w:r w:rsidRPr="00320041">
              <w:t>Contact</w:t>
            </w:r>
          </w:p>
          <w:p w14:paraId="0245FF63" w14:textId="77777777" w:rsidR="001502B4" w:rsidRDefault="001502B4" w:rsidP="00A74F11">
            <w:pPr>
              <w:pStyle w:val="TableStyle"/>
            </w:pPr>
            <w:r>
              <w:t>Shannon Hart</w:t>
            </w:r>
          </w:p>
          <w:p w14:paraId="19208EC6" w14:textId="77777777" w:rsidR="001502B4" w:rsidRDefault="001502B4" w:rsidP="00A74F11">
            <w:pPr>
              <w:pStyle w:val="TableStyle"/>
            </w:pPr>
            <w:r>
              <w:t>Director, Minerals Business Centre</w:t>
            </w:r>
          </w:p>
          <w:p w14:paraId="77DDCB84" w14:textId="77777777" w:rsidR="001502B4" w:rsidRDefault="001502B4" w:rsidP="00A74F11">
            <w:pPr>
              <w:pStyle w:val="TableStyle"/>
            </w:pPr>
            <w:hyperlink r:id="rId19" w:history="1">
              <w:r w:rsidRPr="00715D06">
                <w:rPr>
                  <w:rStyle w:val="Hyperlink"/>
                </w:rPr>
                <w:t>Shannon.Hart@detsi.qld.gov.au</w:t>
              </w:r>
            </w:hyperlink>
            <w:r>
              <w:t xml:space="preserve"> </w:t>
            </w:r>
          </w:p>
          <w:p w14:paraId="23868CBD" w14:textId="5C71C424" w:rsidR="00252D01" w:rsidRPr="00320041" w:rsidRDefault="00F436EC" w:rsidP="00A74F11">
            <w:pPr>
              <w:pStyle w:val="TableStyle"/>
            </w:pPr>
            <w:bookmarkStart w:id="0" w:name="Suitability"/>
            <w:bookmarkEnd w:id="0"/>
            <w:r w:rsidRPr="00F436EC">
              <w:t>0492 500 107</w:t>
            </w:r>
          </w:p>
        </w:tc>
      </w:tr>
      <w:tr w:rsidR="001969BD" w:rsidRPr="00320041" w14:paraId="789E21AC" w14:textId="77777777" w:rsidTr="00121616">
        <w:trPr>
          <w:trHeight w:val="312"/>
        </w:trPr>
        <w:tc>
          <w:tcPr>
            <w:tcW w:w="406" w:type="pct"/>
            <w:shd w:val="clear" w:color="auto" w:fill="F2F2F2" w:themeFill="background1" w:themeFillShade="F2"/>
          </w:tcPr>
          <w:p w14:paraId="40B7608B" w14:textId="391501A0" w:rsidR="00252D01" w:rsidRPr="00320041" w:rsidRDefault="00252D01" w:rsidP="00A74F11">
            <w:pPr>
              <w:pStyle w:val="TableStyle"/>
              <w:rPr>
                <w:noProof/>
              </w:rPr>
            </w:pPr>
            <w:r w:rsidRPr="00320041">
              <w:rPr>
                <w:noProof/>
              </w:rPr>
              <w:drawing>
                <wp:inline distT="0" distB="0" distL="0" distR="0" wp14:anchorId="75EC1B92" wp14:editId="00090043">
                  <wp:extent cx="379730" cy="325120"/>
                  <wp:effectExtent l="0" t="0" r="0" b="0"/>
                  <wp:docPr id="1675847092" name="Graphic 13">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4802318" name="Graphic 13">
                            <a:extLst>
                              <a:ext uri="{C183D7F6-B498-43B3-948B-1728B52AA6E4}">
                                <adec:decorative xmlns:adec="http://schemas.microsoft.com/office/drawing/2017/decorative" val="1"/>
                              </a:ext>
                            </a:extLst>
                          </pic:cNvPr>
                          <pic:cNvPicPr/>
                        </pic:nvPicPr>
                        <pic:blipFill>
                          <a:blip r:embed="rId20">
                            <a:extLst>
                              <a:ext uri="{96DAC541-7B7A-43D3-8B79-37D633B846F1}">
                                <asvg:svgBlip xmlns:asvg="http://schemas.microsoft.com/office/drawing/2016/SVG/main" r:embed="rId21"/>
                              </a:ext>
                            </a:extLst>
                          </a:blip>
                          <a:stretch>
                            <a:fillRect/>
                          </a:stretch>
                        </pic:blipFill>
                        <pic:spPr>
                          <a:xfrm>
                            <a:off x="0" y="0"/>
                            <a:ext cx="397037" cy="339938"/>
                          </a:xfrm>
                          <a:prstGeom prst="rect">
                            <a:avLst/>
                          </a:prstGeom>
                        </pic:spPr>
                      </pic:pic>
                    </a:graphicData>
                  </a:graphic>
                </wp:inline>
              </w:drawing>
            </w:r>
          </w:p>
        </w:tc>
        <w:tc>
          <w:tcPr>
            <w:tcW w:w="2189" w:type="pct"/>
            <w:shd w:val="clear" w:color="auto" w:fill="F2F2F2" w:themeFill="background1" w:themeFillShade="F2"/>
          </w:tcPr>
          <w:p w14:paraId="55FF79F4" w14:textId="77777777" w:rsidR="00252D01" w:rsidRPr="00320041" w:rsidRDefault="00252D01" w:rsidP="00A74F11">
            <w:pPr>
              <w:pStyle w:val="BoldBlue"/>
            </w:pPr>
            <w:r w:rsidRPr="00320041">
              <w:t>Location</w:t>
            </w:r>
          </w:p>
          <w:p w14:paraId="37A08739" w14:textId="3905FAED" w:rsidR="00913A06" w:rsidRDefault="00913A06" w:rsidP="00913A06">
            <w:pPr>
              <w:pStyle w:val="TableStyle"/>
            </w:pPr>
            <w:r>
              <w:t xml:space="preserve">Cairns – 5b Sheridan Street </w:t>
            </w:r>
          </w:p>
          <w:p w14:paraId="3CEA4A23" w14:textId="54315835" w:rsidR="00252D01" w:rsidRPr="00320041" w:rsidRDefault="00252D01" w:rsidP="00467EEF">
            <w:pPr>
              <w:pStyle w:val="TableStyle"/>
              <w:rPr>
                <w:b/>
                <w:bCs/>
              </w:rPr>
            </w:pPr>
          </w:p>
        </w:tc>
        <w:tc>
          <w:tcPr>
            <w:tcW w:w="456" w:type="pct"/>
            <w:tcBorders>
              <w:left w:val="nil"/>
            </w:tcBorders>
            <w:shd w:val="clear" w:color="auto" w:fill="F2F2F2" w:themeFill="background1" w:themeFillShade="F2"/>
          </w:tcPr>
          <w:p w14:paraId="032AFC22" w14:textId="24AFBA60" w:rsidR="00252D01" w:rsidRPr="00320041" w:rsidRDefault="00252D01" w:rsidP="00A74F11">
            <w:pPr>
              <w:pStyle w:val="TableStyle"/>
            </w:pPr>
            <w:r w:rsidRPr="00320041">
              <w:rPr>
                <w:noProof/>
              </w:rPr>
              <w:drawing>
                <wp:inline distT="0" distB="0" distL="0" distR="0" wp14:anchorId="048DAA3A" wp14:editId="1F84614A">
                  <wp:extent cx="368300" cy="368300"/>
                  <wp:effectExtent l="0" t="0" r="0" b="0"/>
                  <wp:docPr id="842837314" name="Graphic 17">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47723604" name="Graphic 17">
                            <a:extLst>
                              <a:ext uri="{C183D7F6-B498-43B3-948B-1728B52AA6E4}">
                                <adec:decorative xmlns:adec="http://schemas.microsoft.com/office/drawing/2017/decorative" val="1"/>
                              </a:ext>
                            </a:extLst>
                          </pic:cNvPr>
                          <pic:cNvPicPr/>
                        </pic:nvPicPr>
                        <pic:blipFill>
                          <a:blip r:embed="rId22">
                            <a:extLst>
                              <a:ext uri="{96DAC541-7B7A-43D3-8B79-37D633B846F1}">
                                <asvg:svgBlip xmlns:asvg="http://schemas.microsoft.com/office/drawing/2016/SVG/main" r:embed="rId23"/>
                              </a:ext>
                            </a:extLst>
                          </a:blip>
                          <a:stretch>
                            <a:fillRect/>
                          </a:stretch>
                        </pic:blipFill>
                        <pic:spPr>
                          <a:xfrm>
                            <a:off x="0" y="0"/>
                            <a:ext cx="377396" cy="377396"/>
                          </a:xfrm>
                          <a:prstGeom prst="rect">
                            <a:avLst/>
                          </a:prstGeom>
                        </pic:spPr>
                      </pic:pic>
                    </a:graphicData>
                  </a:graphic>
                </wp:inline>
              </w:drawing>
            </w:r>
          </w:p>
        </w:tc>
        <w:tc>
          <w:tcPr>
            <w:tcW w:w="1949" w:type="pct"/>
            <w:shd w:val="clear" w:color="auto" w:fill="F2F2F2" w:themeFill="background1" w:themeFillShade="F2"/>
          </w:tcPr>
          <w:p w14:paraId="2317488B" w14:textId="77777777" w:rsidR="00252D01" w:rsidRPr="00320041" w:rsidRDefault="00252D01" w:rsidP="00A74F11">
            <w:pPr>
              <w:pStyle w:val="BoldBlue"/>
            </w:pPr>
            <w:r w:rsidRPr="00320041">
              <w:t xml:space="preserve">Job ad reference </w:t>
            </w:r>
          </w:p>
          <w:p w14:paraId="6A0FBBA2" w14:textId="7B82CC52" w:rsidR="00252D01" w:rsidRPr="00F436EC" w:rsidRDefault="00F436EC" w:rsidP="005760E8">
            <w:pPr>
              <w:pStyle w:val="TableStyle"/>
            </w:pPr>
            <w:r w:rsidRPr="00F436EC">
              <w:t>QLD/679320/26</w:t>
            </w:r>
          </w:p>
        </w:tc>
      </w:tr>
      <w:tr w:rsidR="001969BD" w:rsidRPr="00320041" w14:paraId="5AC63ABB" w14:textId="77777777" w:rsidTr="00121616">
        <w:trPr>
          <w:trHeight w:val="312"/>
        </w:trPr>
        <w:tc>
          <w:tcPr>
            <w:tcW w:w="406" w:type="pct"/>
            <w:shd w:val="clear" w:color="auto" w:fill="F2F2F2" w:themeFill="background1" w:themeFillShade="F2"/>
          </w:tcPr>
          <w:p w14:paraId="657EABEF" w14:textId="65F00C2C" w:rsidR="00252D01" w:rsidRPr="00320041" w:rsidRDefault="00252D01" w:rsidP="00A74F11">
            <w:pPr>
              <w:pStyle w:val="TableStyle"/>
              <w:rPr>
                <w:noProof/>
              </w:rPr>
            </w:pPr>
            <w:r w:rsidRPr="00320041">
              <w:rPr>
                <w:noProof/>
              </w:rPr>
              <w:drawing>
                <wp:inline distT="0" distB="0" distL="0" distR="0" wp14:anchorId="450FE7C0" wp14:editId="3441B43C">
                  <wp:extent cx="380263" cy="389338"/>
                  <wp:effectExtent l="0" t="0" r="1270" b="0"/>
                  <wp:docPr id="619213377" name="Graphic 14">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03070772" name="Graphic 14">
                            <a:extLst>
                              <a:ext uri="{C183D7F6-B498-43B3-948B-1728B52AA6E4}">
                                <adec:decorative xmlns:adec="http://schemas.microsoft.com/office/drawing/2017/decorative" val="1"/>
                              </a:ext>
                            </a:extLst>
                          </pic:cNvPr>
                          <pic:cNvPicPr/>
                        </pic:nvPicPr>
                        <pic:blipFill>
                          <a:blip r:embed="rId24">
                            <a:extLst>
                              <a:ext uri="{96DAC541-7B7A-43D3-8B79-37D633B846F1}">
                                <asvg:svgBlip xmlns:asvg="http://schemas.microsoft.com/office/drawing/2016/SVG/main" r:embed="rId25"/>
                              </a:ext>
                            </a:extLst>
                          </a:blip>
                          <a:stretch>
                            <a:fillRect/>
                          </a:stretch>
                        </pic:blipFill>
                        <pic:spPr>
                          <a:xfrm>
                            <a:off x="0" y="0"/>
                            <a:ext cx="439973" cy="450473"/>
                          </a:xfrm>
                          <a:prstGeom prst="rect">
                            <a:avLst/>
                          </a:prstGeom>
                        </pic:spPr>
                      </pic:pic>
                    </a:graphicData>
                  </a:graphic>
                </wp:inline>
              </w:drawing>
            </w:r>
          </w:p>
        </w:tc>
        <w:tc>
          <w:tcPr>
            <w:tcW w:w="2189" w:type="pct"/>
            <w:shd w:val="clear" w:color="auto" w:fill="F2F2F2" w:themeFill="background1" w:themeFillShade="F2"/>
          </w:tcPr>
          <w:p w14:paraId="4796D1C1" w14:textId="77777777" w:rsidR="00252D01" w:rsidRPr="00320041" w:rsidRDefault="00252D01" w:rsidP="00A74F11">
            <w:pPr>
              <w:pStyle w:val="BoldBlue"/>
            </w:pPr>
            <w:r w:rsidRPr="00320041">
              <w:t>Working relationships</w:t>
            </w:r>
          </w:p>
          <w:p w14:paraId="4C92809B" w14:textId="47507F35" w:rsidR="00AF61B9" w:rsidRPr="00320041" w:rsidRDefault="00AF61B9" w:rsidP="00DE2B5F">
            <w:pPr>
              <w:pStyle w:val="TableStyle"/>
            </w:pPr>
            <w:r w:rsidRPr="00320041">
              <w:t xml:space="preserve">Reports to: </w:t>
            </w:r>
            <w:r w:rsidR="00913A06">
              <w:t>Director SO</w:t>
            </w:r>
          </w:p>
          <w:p w14:paraId="2BA6118B" w14:textId="71AE32CD" w:rsidR="00B243EF" w:rsidRPr="00320041" w:rsidRDefault="00AF61B9" w:rsidP="00DE2B5F">
            <w:pPr>
              <w:pStyle w:val="TableStyle"/>
            </w:pPr>
            <w:r w:rsidRPr="00320041">
              <w:t xml:space="preserve">Direct reports: </w:t>
            </w:r>
            <w:r w:rsidR="00913A06">
              <w:t>3</w:t>
            </w:r>
            <w:r w:rsidR="00CF4AA9" w:rsidRPr="00320041">
              <w:t xml:space="preserve"> </w:t>
            </w:r>
            <w:r w:rsidR="003B1E49">
              <w:t xml:space="preserve">   </w:t>
            </w:r>
            <w:r w:rsidRPr="00320041">
              <w:t xml:space="preserve">Team size: </w:t>
            </w:r>
            <w:r w:rsidR="00913A06">
              <w:t>9</w:t>
            </w:r>
          </w:p>
        </w:tc>
        <w:tc>
          <w:tcPr>
            <w:tcW w:w="456" w:type="pct"/>
            <w:tcBorders>
              <w:left w:val="nil"/>
            </w:tcBorders>
            <w:shd w:val="clear" w:color="auto" w:fill="F2F2F2" w:themeFill="background1" w:themeFillShade="F2"/>
          </w:tcPr>
          <w:p w14:paraId="1CFBD1E6" w14:textId="77777777" w:rsidR="00252D01" w:rsidRPr="00320041" w:rsidRDefault="00252D01" w:rsidP="00A74F11">
            <w:pPr>
              <w:pStyle w:val="TableStyle"/>
              <w:rPr>
                <w:noProof/>
              </w:rPr>
            </w:pPr>
            <w:r w:rsidRPr="00320041">
              <w:rPr>
                <w:noProof/>
              </w:rPr>
              <w:drawing>
                <wp:inline distT="0" distB="0" distL="0" distR="0" wp14:anchorId="1A962D3F" wp14:editId="78570E0F">
                  <wp:extent cx="442800" cy="442800"/>
                  <wp:effectExtent l="0" t="0" r="0" b="0"/>
                  <wp:docPr id="1230" name="Picture 1229">
                    <a:extLst xmlns:a="http://schemas.openxmlformats.org/drawingml/2006/main">
                      <a:ext uri="{FF2B5EF4-FFF2-40B4-BE49-F238E27FC236}">
                        <a16:creationId xmlns:a16="http://schemas.microsoft.com/office/drawing/2014/main" id="{03DAB9AE-3987-8B9B-C933-F4879CB33401}"/>
                      </a:ext>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30" name="Picture 1229">
                            <a:extLst>
                              <a:ext uri="{FF2B5EF4-FFF2-40B4-BE49-F238E27FC236}">
                                <a16:creationId xmlns:a16="http://schemas.microsoft.com/office/drawing/2014/main" id="{03DAB9AE-3987-8B9B-C933-F4879CB33401}"/>
                              </a:ext>
                              <a:ext uri="{C183D7F6-B498-43B3-948B-1728B52AA6E4}">
                                <adec:decorative xmlns:adec="http://schemas.microsoft.com/office/drawing/2017/decorative" val="1"/>
                              </a:ext>
                            </a:extLst>
                          </pic:cNvPr>
                          <pic:cNvPicPr>
                            <a:picLocks noChangeAspect="1"/>
                          </pic:cNvPicPr>
                        </pic:nvPicPr>
                        <pic:blipFill>
                          <a:blip r:embed="rId26">
                            <a:duotone>
                              <a:schemeClr val="accent5">
                                <a:shade val="45000"/>
                                <a:satMod val="135000"/>
                              </a:schemeClr>
                              <a:prstClr val="white"/>
                            </a:duotone>
                            <a:alphaModFix/>
                            <a:extLst>
                              <a:ext uri="{BEBA8EAE-BF5A-486C-A8C5-ECC9F3942E4B}">
                                <a14:imgProps xmlns:a14="http://schemas.microsoft.com/office/drawing/2010/main">
                                  <a14:imgLayer r:embed="rId27">
                                    <a14:imgEffect>
                                      <a14:sharpenSoften amount="82000"/>
                                    </a14:imgEffect>
                                    <a14:imgEffect>
                                      <a14:colorTemperature colorTemp="1500"/>
                                    </a14:imgEffect>
                                    <a14:imgEffect>
                                      <a14:saturation sat="0"/>
                                    </a14:imgEffect>
                                    <a14:imgEffect>
                                      <a14:brightnessContrast bright="-96000"/>
                                    </a14:imgEffect>
                                  </a14:imgLayer>
                                </a14:imgProps>
                              </a:ext>
                            </a:extLst>
                          </a:blip>
                          <a:stretch>
                            <a:fillRect/>
                          </a:stretch>
                        </pic:blipFill>
                        <pic:spPr>
                          <a:xfrm>
                            <a:off x="0" y="0"/>
                            <a:ext cx="442800" cy="442800"/>
                          </a:xfrm>
                          <a:prstGeom prst="rect">
                            <a:avLst/>
                          </a:prstGeom>
                          <a:noFill/>
                          <a:ln>
                            <a:noFill/>
                          </a:ln>
                        </pic:spPr>
                      </pic:pic>
                    </a:graphicData>
                  </a:graphic>
                </wp:inline>
              </w:drawing>
            </w:r>
          </w:p>
        </w:tc>
        <w:tc>
          <w:tcPr>
            <w:tcW w:w="1949" w:type="pct"/>
            <w:shd w:val="clear" w:color="auto" w:fill="F2F2F2" w:themeFill="background1" w:themeFillShade="F2"/>
          </w:tcPr>
          <w:p w14:paraId="03B01437" w14:textId="77777777" w:rsidR="00252D01" w:rsidRPr="00320041" w:rsidRDefault="00252D01" w:rsidP="00A74F11">
            <w:pPr>
              <w:pStyle w:val="BoldBlue"/>
            </w:pPr>
            <w:r w:rsidRPr="00320041">
              <w:t>For more information</w:t>
            </w:r>
          </w:p>
          <w:p w14:paraId="1504232D" w14:textId="5019D819" w:rsidR="00252D01" w:rsidRPr="00320041" w:rsidRDefault="00A525D1" w:rsidP="00A74F11">
            <w:pPr>
              <w:pStyle w:val="TableStyle"/>
              <w:rPr>
                <w:rStyle w:val="Hyperlink"/>
                <w:b/>
                <w:bCs/>
              </w:rPr>
            </w:pPr>
            <w:r w:rsidRPr="00320041">
              <w:t xml:space="preserve">Visit </w:t>
            </w:r>
            <w:hyperlink r:id="rId28">
              <w:r w:rsidR="00252D01" w:rsidRPr="00320041">
                <w:rPr>
                  <w:rStyle w:val="Hyperlink"/>
                </w:rPr>
                <w:t>Working with us</w:t>
              </w:r>
            </w:hyperlink>
            <w:r w:rsidR="00252D01" w:rsidRPr="00320041">
              <w:rPr>
                <w:rStyle w:val="Hyperlink"/>
                <w:b/>
                <w:bCs/>
              </w:rPr>
              <w:t xml:space="preserve"> </w:t>
            </w:r>
          </w:p>
        </w:tc>
      </w:tr>
    </w:tbl>
    <w:p w14:paraId="16C3FA13" w14:textId="77777777" w:rsidR="00680C02" w:rsidRPr="00680C02" w:rsidRDefault="00680C02" w:rsidP="00680C02">
      <w:pPr>
        <w:spacing w:before="0" w:after="0" w:line="240" w:lineRule="auto"/>
        <w:rPr>
          <w:sz w:val="16"/>
          <w:szCs w:val="16"/>
        </w:rPr>
      </w:pPr>
    </w:p>
    <w:tbl>
      <w:tblPr>
        <w:tblStyle w:val="TableGrid"/>
        <w:tblW w:w="5140" w:type="pct"/>
        <w:tblCellMar>
          <w:top w:w="57" w:type="dxa"/>
          <w:left w:w="57" w:type="dxa"/>
          <w:bottom w:w="57" w:type="dxa"/>
          <w:right w:w="57" w:type="dxa"/>
        </w:tblCellMar>
        <w:tblLook w:val="04A0" w:firstRow="1" w:lastRow="0" w:firstColumn="1" w:lastColumn="0" w:noHBand="0" w:noVBand="1"/>
      </w:tblPr>
      <w:tblGrid>
        <w:gridCol w:w="10784"/>
      </w:tblGrid>
      <w:tr w:rsidR="00680C02" w:rsidRPr="00EA675B" w14:paraId="62395152" w14:textId="77777777" w:rsidTr="00913A06">
        <w:tc>
          <w:tcPr>
            <w:tcW w:w="5000" w:type="pct"/>
            <w:tcBorders>
              <w:top w:val="nil"/>
              <w:left w:val="nil"/>
              <w:bottom w:val="nil"/>
              <w:right w:val="nil"/>
            </w:tcBorders>
            <w:shd w:val="clear" w:color="auto" w:fill="005EB8" w:themeFill="text1"/>
          </w:tcPr>
          <w:p w14:paraId="1F60DE35" w14:textId="34D1B0D4" w:rsidR="00680C02" w:rsidRPr="00EA675B" w:rsidRDefault="00680C02" w:rsidP="007E1471">
            <w:pPr>
              <w:pStyle w:val="Style10"/>
              <w:pBdr>
                <w:top w:val="none" w:sz="0" w:space="0" w:color="auto"/>
                <w:left w:val="none" w:sz="0" w:space="0" w:color="auto"/>
                <w:bottom w:val="none" w:sz="0" w:space="0" w:color="auto"/>
                <w:right w:val="none" w:sz="0" w:space="0" w:color="auto"/>
              </w:pBdr>
              <w:shd w:val="clear" w:color="auto" w:fill="005EB8" w:themeFill="text1"/>
              <w:rPr>
                <w:b/>
                <w:bCs/>
                <w:color w:val="FFFFFF" w:themeColor="background1"/>
                <w:sz w:val="24"/>
                <w:szCs w:val="24"/>
              </w:rPr>
            </w:pPr>
            <w:r>
              <w:rPr>
                <w:b/>
                <w:bCs/>
                <w:color w:val="FFFFFF" w:themeColor="background1"/>
                <w:sz w:val="24"/>
                <w:szCs w:val="24"/>
              </w:rPr>
              <w:t>Purpose</w:t>
            </w:r>
          </w:p>
        </w:tc>
      </w:tr>
    </w:tbl>
    <w:p w14:paraId="2A25D4A2" w14:textId="77777777" w:rsidR="007028E1" w:rsidRDefault="007028E1" w:rsidP="00C52631">
      <w:pPr>
        <w:spacing w:before="0" w:after="0" w:line="240" w:lineRule="auto"/>
        <w:rPr>
          <w:rFonts w:cs="Noto Sans"/>
          <w:color w:val="000000"/>
          <w:szCs w:val="20"/>
        </w:rPr>
      </w:pPr>
      <w:r w:rsidRPr="007028E1">
        <w:rPr>
          <w:rFonts w:cs="Noto Sans"/>
          <w:color w:val="000000"/>
          <w:szCs w:val="20"/>
        </w:rPr>
        <w:t xml:space="preserve">Are you ready to take on a leadership role that drives meaningful change and shapes the future of environmental and regulatory standards? As a </w:t>
      </w:r>
      <w:proofErr w:type="gramStart"/>
      <w:r w:rsidRPr="007028E1">
        <w:rPr>
          <w:rFonts w:cs="Noto Sans"/>
          <w:color w:val="000000"/>
          <w:szCs w:val="20"/>
        </w:rPr>
        <w:t>Manager</w:t>
      </w:r>
      <w:proofErr w:type="gramEnd"/>
      <w:r w:rsidRPr="007028E1">
        <w:rPr>
          <w:rFonts w:cs="Noto Sans"/>
          <w:color w:val="000000"/>
          <w:szCs w:val="20"/>
        </w:rPr>
        <w:t>, you will lead dynamic teams dedicated to implementing and reviewing legislation and policy frameworks, setting regulatory standards, and fostering compliance through education and awareness. Your work will directly contribute to reducing environmental risks and improving performance across government, industry, and community sectors.</w:t>
      </w:r>
    </w:p>
    <w:p w14:paraId="66880EE6" w14:textId="77777777" w:rsidR="007028E1" w:rsidRPr="007028E1" w:rsidRDefault="007028E1" w:rsidP="00C52631">
      <w:pPr>
        <w:spacing w:before="0" w:after="0" w:line="240" w:lineRule="auto"/>
        <w:rPr>
          <w:rFonts w:cs="Noto Sans"/>
          <w:color w:val="000000"/>
          <w:szCs w:val="20"/>
        </w:rPr>
      </w:pPr>
    </w:p>
    <w:p w14:paraId="085B103D" w14:textId="77777777" w:rsidR="007028E1" w:rsidRDefault="007028E1" w:rsidP="00C52631">
      <w:pPr>
        <w:spacing w:before="0" w:after="0" w:line="240" w:lineRule="auto"/>
        <w:rPr>
          <w:rFonts w:cs="Noto Sans"/>
          <w:color w:val="000000"/>
          <w:szCs w:val="20"/>
        </w:rPr>
      </w:pPr>
      <w:r w:rsidRPr="007028E1">
        <w:rPr>
          <w:rFonts w:cs="Noto Sans"/>
          <w:color w:val="000000"/>
          <w:szCs w:val="20"/>
        </w:rPr>
        <w:t>In this role, you will ensure the timely and lawful delivery of legislative assessments and approvals, while championing a compliance and enforcement framework that is proportionate, consistent, and transparent. Collaboration is key—you’ll work closely with government agencies, industry leaders, and community organisations to address emerging issues, monitor compliance, and deliver impactful outcomes.</w:t>
      </w:r>
    </w:p>
    <w:p w14:paraId="05254F41" w14:textId="77777777" w:rsidR="007028E1" w:rsidRPr="007028E1" w:rsidRDefault="007028E1" w:rsidP="00C52631">
      <w:pPr>
        <w:spacing w:before="0" w:after="0" w:line="240" w:lineRule="auto"/>
        <w:rPr>
          <w:rFonts w:cs="Noto Sans"/>
          <w:color w:val="000000"/>
          <w:szCs w:val="20"/>
        </w:rPr>
      </w:pPr>
    </w:p>
    <w:p w14:paraId="288AAF48" w14:textId="77777777" w:rsidR="007028E1" w:rsidRDefault="007028E1" w:rsidP="00C52631">
      <w:pPr>
        <w:spacing w:before="0" w:after="0" w:line="240" w:lineRule="auto"/>
        <w:rPr>
          <w:rFonts w:cs="Noto Sans"/>
          <w:color w:val="000000"/>
          <w:szCs w:val="20"/>
        </w:rPr>
      </w:pPr>
      <w:r w:rsidRPr="007028E1">
        <w:rPr>
          <w:rFonts w:cs="Noto Sans"/>
          <w:color w:val="000000"/>
          <w:szCs w:val="20"/>
        </w:rPr>
        <w:t>Managers are pivotal in driving strategic direction and fostering effective communication. You’ll partner with your Director to ensure seamless service delivery, optimise team performance, and address significant challenges. Additionally, you’ll provide expert advice on resource sector matters, including new policies and legislation, while engaging with a diverse range of stakeholders, such as:</w:t>
      </w:r>
    </w:p>
    <w:p w14:paraId="47F7D3FF" w14:textId="77777777" w:rsidR="00C52631" w:rsidRPr="007028E1" w:rsidRDefault="00C52631" w:rsidP="00C52631">
      <w:pPr>
        <w:spacing w:before="0" w:after="0" w:line="240" w:lineRule="auto"/>
        <w:rPr>
          <w:rFonts w:cs="Noto Sans"/>
          <w:color w:val="000000"/>
          <w:szCs w:val="20"/>
        </w:rPr>
      </w:pPr>
    </w:p>
    <w:p w14:paraId="6B731CB1" w14:textId="77777777" w:rsidR="007028E1" w:rsidRPr="007028E1" w:rsidRDefault="007028E1" w:rsidP="00C52631">
      <w:pPr>
        <w:numPr>
          <w:ilvl w:val="0"/>
          <w:numId w:val="18"/>
        </w:numPr>
        <w:tabs>
          <w:tab w:val="clear" w:pos="720"/>
          <w:tab w:val="num" w:pos="153"/>
        </w:tabs>
        <w:spacing w:before="0" w:after="0" w:line="240" w:lineRule="auto"/>
        <w:ind w:left="153"/>
        <w:rPr>
          <w:rFonts w:cs="Noto Sans"/>
          <w:color w:val="000000"/>
          <w:szCs w:val="20"/>
        </w:rPr>
      </w:pPr>
      <w:r w:rsidRPr="007028E1">
        <w:rPr>
          <w:rFonts w:cs="Noto Sans"/>
          <w:b/>
          <w:bCs/>
          <w:color w:val="000000"/>
          <w:szCs w:val="20"/>
        </w:rPr>
        <w:t>Internal Teams</w:t>
      </w:r>
      <w:r w:rsidRPr="007028E1">
        <w:rPr>
          <w:rFonts w:cs="Noto Sans"/>
          <w:color w:val="000000"/>
          <w:szCs w:val="20"/>
        </w:rPr>
        <w:t>: Staff and managers within the Environmental Services Division and other departmental divisions.</w:t>
      </w:r>
    </w:p>
    <w:p w14:paraId="3A20B3B4" w14:textId="77777777" w:rsidR="007028E1" w:rsidRPr="007028E1" w:rsidRDefault="007028E1" w:rsidP="00C52631">
      <w:pPr>
        <w:numPr>
          <w:ilvl w:val="0"/>
          <w:numId w:val="18"/>
        </w:numPr>
        <w:tabs>
          <w:tab w:val="clear" w:pos="720"/>
          <w:tab w:val="num" w:pos="153"/>
        </w:tabs>
        <w:spacing w:before="0" w:after="0" w:line="240" w:lineRule="auto"/>
        <w:ind w:left="153"/>
        <w:rPr>
          <w:rFonts w:cs="Noto Sans"/>
          <w:color w:val="000000"/>
          <w:szCs w:val="20"/>
        </w:rPr>
      </w:pPr>
      <w:r w:rsidRPr="007028E1">
        <w:rPr>
          <w:rFonts w:cs="Noto Sans"/>
          <w:b/>
          <w:bCs/>
          <w:color w:val="000000"/>
          <w:szCs w:val="20"/>
        </w:rPr>
        <w:t>Government Partners</w:t>
      </w:r>
      <w:r w:rsidRPr="007028E1">
        <w:rPr>
          <w:rFonts w:cs="Noto Sans"/>
          <w:color w:val="000000"/>
          <w:szCs w:val="20"/>
        </w:rPr>
        <w:t>: Other government departments, resource sector managers, directors, and DETSI assessment staff.</w:t>
      </w:r>
    </w:p>
    <w:p w14:paraId="139ACE8B" w14:textId="06978A67" w:rsidR="007028E1" w:rsidRPr="007028E1" w:rsidRDefault="007028E1" w:rsidP="00C52631">
      <w:pPr>
        <w:numPr>
          <w:ilvl w:val="0"/>
          <w:numId w:val="18"/>
        </w:numPr>
        <w:tabs>
          <w:tab w:val="clear" w:pos="720"/>
          <w:tab w:val="num" w:pos="153"/>
        </w:tabs>
        <w:spacing w:before="0" w:after="0" w:line="240" w:lineRule="auto"/>
        <w:ind w:left="153"/>
        <w:rPr>
          <w:rFonts w:cs="Noto Sans"/>
          <w:color w:val="000000"/>
          <w:szCs w:val="20"/>
        </w:rPr>
      </w:pPr>
      <w:r w:rsidRPr="007028E1">
        <w:rPr>
          <w:rFonts w:cs="Noto Sans"/>
          <w:b/>
          <w:bCs/>
          <w:color w:val="000000"/>
          <w:szCs w:val="20"/>
        </w:rPr>
        <w:t>Industry and Community Stakeholders</w:t>
      </w:r>
      <w:r w:rsidRPr="007028E1">
        <w:rPr>
          <w:rFonts w:cs="Noto Sans"/>
          <w:color w:val="000000"/>
          <w:szCs w:val="20"/>
        </w:rPr>
        <w:t xml:space="preserve">: External consultants, industry peak bodies, individual companies, </w:t>
      </w:r>
      <w:r w:rsidR="00A75471">
        <w:rPr>
          <w:rFonts w:cs="Noto Sans"/>
          <w:color w:val="000000"/>
          <w:szCs w:val="20"/>
        </w:rPr>
        <w:t xml:space="preserve">Coexistence Queensland, </w:t>
      </w:r>
      <w:r w:rsidRPr="007028E1">
        <w:rPr>
          <w:rFonts w:cs="Noto Sans"/>
          <w:color w:val="000000"/>
          <w:szCs w:val="20"/>
        </w:rPr>
        <w:t>and community organisations.</w:t>
      </w:r>
    </w:p>
    <w:p w14:paraId="34F26F48" w14:textId="77777777" w:rsidR="007028E1" w:rsidRDefault="007028E1" w:rsidP="00C52631">
      <w:pPr>
        <w:numPr>
          <w:ilvl w:val="0"/>
          <w:numId w:val="18"/>
        </w:numPr>
        <w:tabs>
          <w:tab w:val="clear" w:pos="720"/>
          <w:tab w:val="num" w:pos="153"/>
        </w:tabs>
        <w:spacing w:before="0" w:after="0" w:line="240" w:lineRule="auto"/>
        <w:ind w:left="153"/>
        <w:rPr>
          <w:rFonts w:cs="Noto Sans"/>
          <w:color w:val="000000"/>
          <w:szCs w:val="20"/>
        </w:rPr>
      </w:pPr>
      <w:r w:rsidRPr="007028E1">
        <w:rPr>
          <w:rFonts w:cs="Noto Sans"/>
          <w:b/>
          <w:bCs/>
          <w:color w:val="000000"/>
          <w:szCs w:val="20"/>
        </w:rPr>
        <w:t>Applicants and Approval Holders</w:t>
      </w:r>
      <w:r w:rsidRPr="007028E1">
        <w:rPr>
          <w:rFonts w:cs="Noto Sans"/>
          <w:color w:val="000000"/>
          <w:szCs w:val="20"/>
        </w:rPr>
        <w:t>: Individuals and organisations navigating significant, complex, and sensitive matters.</w:t>
      </w:r>
    </w:p>
    <w:p w14:paraId="0EFD2F9C" w14:textId="77777777" w:rsidR="007028E1" w:rsidRPr="007028E1" w:rsidRDefault="007028E1" w:rsidP="00C52631">
      <w:pPr>
        <w:spacing w:before="0" w:after="0" w:line="240" w:lineRule="auto"/>
        <w:ind w:left="153"/>
        <w:rPr>
          <w:rFonts w:cs="Noto Sans"/>
          <w:color w:val="000000"/>
          <w:szCs w:val="20"/>
        </w:rPr>
      </w:pPr>
    </w:p>
    <w:p w14:paraId="2A6BB61E" w14:textId="0CF5B5DD" w:rsidR="007028E1" w:rsidRPr="001A6CF2" w:rsidRDefault="007028E1" w:rsidP="00C52631">
      <w:pPr>
        <w:spacing w:before="0" w:after="0" w:line="240" w:lineRule="auto"/>
        <w:rPr>
          <w:rFonts w:cs="Noto Sans"/>
          <w:color w:val="000000"/>
          <w:szCs w:val="20"/>
        </w:rPr>
      </w:pPr>
      <w:r w:rsidRPr="007028E1">
        <w:rPr>
          <w:rFonts w:cs="Noto Sans"/>
          <w:color w:val="000000"/>
          <w:szCs w:val="20"/>
        </w:rPr>
        <w:t>This is your opportunity to lead with purpose, influence policy, and collaborate across sectors to create a sustainable future. If you’re passionate about driving innovation, fostering partnerships, and delivering results, we encourage you to apply.</w:t>
      </w:r>
    </w:p>
    <w:tbl>
      <w:tblPr>
        <w:tblStyle w:val="TableGrid"/>
        <w:tblW w:w="5140" w:type="pct"/>
        <w:tblCellMar>
          <w:top w:w="57" w:type="dxa"/>
          <w:left w:w="57" w:type="dxa"/>
          <w:bottom w:w="57" w:type="dxa"/>
          <w:right w:w="57" w:type="dxa"/>
        </w:tblCellMar>
        <w:tblLook w:val="04A0" w:firstRow="1" w:lastRow="0" w:firstColumn="1" w:lastColumn="0" w:noHBand="0" w:noVBand="1"/>
      </w:tblPr>
      <w:tblGrid>
        <w:gridCol w:w="10784"/>
      </w:tblGrid>
      <w:tr w:rsidR="001F2435" w:rsidRPr="00EA675B" w14:paraId="4B48016C" w14:textId="77777777" w:rsidTr="008C7BB2">
        <w:tc>
          <w:tcPr>
            <w:tcW w:w="4891" w:type="pct"/>
            <w:tcBorders>
              <w:top w:val="nil"/>
              <w:left w:val="nil"/>
              <w:bottom w:val="nil"/>
              <w:right w:val="nil"/>
            </w:tcBorders>
            <w:shd w:val="clear" w:color="auto" w:fill="005EB8" w:themeFill="text1"/>
          </w:tcPr>
          <w:p w14:paraId="00D6CB75" w14:textId="398CEF9C" w:rsidR="001F2435" w:rsidRPr="00EA675B" w:rsidRDefault="001F2435" w:rsidP="00DB4337">
            <w:pPr>
              <w:pStyle w:val="Style10"/>
              <w:pBdr>
                <w:top w:val="none" w:sz="0" w:space="0" w:color="auto"/>
                <w:left w:val="none" w:sz="0" w:space="0" w:color="auto"/>
                <w:bottom w:val="none" w:sz="0" w:space="0" w:color="auto"/>
                <w:right w:val="none" w:sz="0" w:space="0" w:color="auto"/>
              </w:pBdr>
              <w:shd w:val="clear" w:color="auto" w:fill="005EB8" w:themeFill="text1"/>
              <w:rPr>
                <w:b/>
                <w:bCs/>
                <w:color w:val="FFFFFF" w:themeColor="background1"/>
                <w:sz w:val="24"/>
                <w:szCs w:val="24"/>
              </w:rPr>
            </w:pPr>
            <w:bookmarkStart w:id="1" w:name="_Hlk211607893"/>
            <w:r w:rsidRPr="00EA675B">
              <w:rPr>
                <w:b/>
                <w:bCs/>
                <w:color w:val="FFFFFF" w:themeColor="background1"/>
                <w:sz w:val="24"/>
                <w:szCs w:val="24"/>
              </w:rPr>
              <w:lastRenderedPageBreak/>
              <w:t>The role</w:t>
            </w:r>
          </w:p>
        </w:tc>
      </w:tr>
    </w:tbl>
    <w:bookmarkEnd w:id="1"/>
    <w:p w14:paraId="4142E3FD" w14:textId="4CD49D13" w:rsidR="003A40B1" w:rsidRPr="00320041" w:rsidRDefault="003A40B1" w:rsidP="00EA675B">
      <w:pPr>
        <w:pStyle w:val="Style20"/>
      </w:pPr>
      <w:r w:rsidRPr="00320041">
        <w:t>As the</w:t>
      </w:r>
      <w:r w:rsidR="001A6CF2">
        <w:t xml:space="preserve"> Manager</w:t>
      </w:r>
      <w:r w:rsidRPr="00320041">
        <w:t>, you will</w:t>
      </w:r>
      <w:r w:rsidR="001A6CF2">
        <w:t xml:space="preserve"> be responsible for</w:t>
      </w:r>
      <w:r w:rsidR="00B43E59">
        <w:t>:</w:t>
      </w:r>
    </w:p>
    <w:p w14:paraId="0F548E25" w14:textId="1A894B91" w:rsidR="001A6CF2" w:rsidRPr="001A6CF2" w:rsidRDefault="006F0EDA" w:rsidP="001A6CF2">
      <w:pPr>
        <w:pStyle w:val="ListBullet"/>
        <w:numPr>
          <w:ilvl w:val="0"/>
          <w:numId w:val="12"/>
        </w:numPr>
        <w:rPr>
          <w:rFonts w:cs="Noto Sans"/>
        </w:rPr>
      </w:pPr>
      <w:r>
        <w:rPr>
          <w:rFonts w:cs="Noto Sans"/>
        </w:rPr>
        <w:t>S</w:t>
      </w:r>
      <w:r w:rsidR="001A6CF2" w:rsidRPr="001A6CF2">
        <w:rPr>
          <w:rFonts w:cs="Noto Sans"/>
        </w:rPr>
        <w:t>upervise multi-disciplinary team/s, including Team Leaders, and technical officers undertaking a range of activities in:</w:t>
      </w:r>
    </w:p>
    <w:p w14:paraId="39DDDF1C" w14:textId="77777777" w:rsidR="001A6CF2" w:rsidRPr="001A6CF2" w:rsidRDefault="001A6CF2" w:rsidP="00644D7C">
      <w:pPr>
        <w:pStyle w:val="ListBullet"/>
        <w:numPr>
          <w:ilvl w:val="1"/>
          <w:numId w:val="12"/>
        </w:numPr>
        <w:spacing w:after="0"/>
        <w:ind w:left="754" w:hanging="357"/>
        <w:rPr>
          <w:rFonts w:cs="Noto Sans"/>
        </w:rPr>
      </w:pPr>
      <w:r w:rsidRPr="001A6CF2">
        <w:rPr>
          <w:rFonts w:cs="Noto Sans"/>
        </w:rPr>
        <w:t>assessment of activities and industry development proposals throughout the State for a range of environmental matters including mining, waste management and industrial processes</w:t>
      </w:r>
    </w:p>
    <w:p w14:paraId="0FC4FB75" w14:textId="77777777" w:rsidR="001A6CF2" w:rsidRPr="001A6CF2" w:rsidRDefault="001A6CF2" w:rsidP="00644D7C">
      <w:pPr>
        <w:pStyle w:val="ListBullet"/>
        <w:numPr>
          <w:ilvl w:val="1"/>
          <w:numId w:val="12"/>
        </w:numPr>
        <w:spacing w:before="0" w:after="0"/>
        <w:ind w:left="754" w:hanging="357"/>
        <w:rPr>
          <w:rFonts w:cs="Noto Sans"/>
        </w:rPr>
      </w:pPr>
      <w:r w:rsidRPr="001A6CF2">
        <w:rPr>
          <w:rFonts w:cs="Noto Sans"/>
        </w:rPr>
        <w:t>compliance activities and environmental risks to key industry stakeholders and management</w:t>
      </w:r>
    </w:p>
    <w:p w14:paraId="12EF7985" w14:textId="77777777" w:rsidR="001A6CF2" w:rsidRPr="001A6CF2" w:rsidRDefault="001A6CF2" w:rsidP="00644D7C">
      <w:pPr>
        <w:pStyle w:val="ListBullet"/>
        <w:numPr>
          <w:ilvl w:val="1"/>
          <w:numId w:val="12"/>
        </w:numPr>
        <w:spacing w:before="0" w:after="0"/>
        <w:ind w:left="754" w:hanging="357"/>
        <w:rPr>
          <w:rFonts w:cs="Noto Sans"/>
        </w:rPr>
      </w:pPr>
      <w:r w:rsidRPr="001A6CF2">
        <w:rPr>
          <w:rFonts w:cs="Noto Sans"/>
        </w:rPr>
        <w:t>state-wide customer services to DES staff and customers including environmental licensing and permitting, telephone, front counter and email enquiries and the management of environmental management and contaminated land registers and debt recovery activities.</w:t>
      </w:r>
    </w:p>
    <w:p w14:paraId="081597C5" w14:textId="77777777" w:rsidR="001A6CF2" w:rsidRPr="001A6CF2" w:rsidRDefault="001A6CF2" w:rsidP="00644D7C">
      <w:pPr>
        <w:pStyle w:val="ListBullet"/>
        <w:numPr>
          <w:ilvl w:val="1"/>
          <w:numId w:val="12"/>
        </w:numPr>
        <w:spacing w:before="0"/>
        <w:ind w:left="754" w:hanging="357"/>
        <w:rPr>
          <w:rFonts w:cs="Noto Sans"/>
        </w:rPr>
      </w:pPr>
      <w:r w:rsidRPr="001A6CF2">
        <w:rPr>
          <w:rFonts w:cs="Noto Sans"/>
        </w:rPr>
        <w:t>a range of projects to support continual improvement and efficiencies in business practice, processes and systems with a focus on customer service delivery and the implementation of legislative and reform agendas, strategies and initiatives across the department.</w:t>
      </w:r>
    </w:p>
    <w:p w14:paraId="3F6C19BD" w14:textId="77777777" w:rsidR="001A6CF2" w:rsidRPr="001A6CF2" w:rsidRDefault="001A6CF2" w:rsidP="001A6CF2">
      <w:pPr>
        <w:pStyle w:val="ListBullet"/>
        <w:numPr>
          <w:ilvl w:val="0"/>
          <w:numId w:val="12"/>
        </w:numPr>
        <w:rPr>
          <w:rFonts w:cs="Noto Sans"/>
        </w:rPr>
      </w:pPr>
      <w:r w:rsidRPr="001A6CF2">
        <w:rPr>
          <w:rFonts w:cs="Noto Sans"/>
        </w:rPr>
        <w:t>Undertake workforce planning activities to monitor, review and evaluate team productivity, goal achievement and overall operational effectiveness and manage, coordinate, and allocate resources to accomplish deliverables and performance metrics.</w:t>
      </w:r>
    </w:p>
    <w:p w14:paraId="312431D7" w14:textId="77777777" w:rsidR="001A6CF2" w:rsidRPr="001A6CF2" w:rsidRDefault="001A6CF2" w:rsidP="001A6CF2">
      <w:pPr>
        <w:pStyle w:val="ListBullet"/>
        <w:numPr>
          <w:ilvl w:val="0"/>
          <w:numId w:val="12"/>
        </w:numPr>
        <w:rPr>
          <w:rFonts w:cs="Noto Sans"/>
        </w:rPr>
      </w:pPr>
      <w:r w:rsidRPr="001A6CF2">
        <w:rPr>
          <w:rFonts w:cs="Noto Sans"/>
        </w:rPr>
        <w:t>Provide authoritative advice, guidance, and direction, evaluate proposed recommendations and approaches and as required, make administrative decisions and approvals.</w:t>
      </w:r>
    </w:p>
    <w:p w14:paraId="5498D833" w14:textId="77777777" w:rsidR="001A6CF2" w:rsidRPr="001A6CF2" w:rsidRDefault="001A6CF2" w:rsidP="001A6CF2">
      <w:pPr>
        <w:pStyle w:val="ListBullet"/>
        <w:numPr>
          <w:ilvl w:val="0"/>
          <w:numId w:val="12"/>
        </w:numPr>
        <w:rPr>
          <w:rFonts w:cs="Noto Sans"/>
        </w:rPr>
      </w:pPr>
      <w:r w:rsidRPr="001A6CF2">
        <w:rPr>
          <w:rFonts w:cs="Noto Sans"/>
        </w:rPr>
        <w:t>Represent ESR's objectives in significant stakeholder and customer engagement by leading and/or participating in high-level negotiations for the resolution of technically complex and contentious matters.</w:t>
      </w:r>
    </w:p>
    <w:p w14:paraId="06AB073B" w14:textId="5F2A3A4A" w:rsidR="001A6CF2" w:rsidRPr="001A6CF2" w:rsidRDefault="001A6CF2" w:rsidP="001A6CF2">
      <w:pPr>
        <w:pStyle w:val="ListBullet"/>
        <w:numPr>
          <w:ilvl w:val="0"/>
          <w:numId w:val="12"/>
        </w:numPr>
        <w:rPr>
          <w:rFonts w:cs="Noto Sans"/>
        </w:rPr>
      </w:pPr>
      <w:r w:rsidRPr="001A6CF2">
        <w:rPr>
          <w:rFonts w:cs="Noto Sans"/>
        </w:rPr>
        <w:t xml:space="preserve">Oversight </w:t>
      </w:r>
      <w:r w:rsidR="006F0EDA">
        <w:rPr>
          <w:rFonts w:cs="Noto Sans"/>
        </w:rPr>
        <w:t xml:space="preserve">of </w:t>
      </w:r>
      <w:r w:rsidRPr="001A6CF2">
        <w:rPr>
          <w:rFonts w:cs="Noto Sans"/>
        </w:rPr>
        <w:t>and/or develop effective and efficient local practices, systems, and processes to enable the team to meet its objectives.</w:t>
      </w:r>
    </w:p>
    <w:p w14:paraId="6A4108B8" w14:textId="30D64467" w:rsidR="001A6CF2" w:rsidRPr="001A6CF2" w:rsidRDefault="001A6CF2" w:rsidP="001A6CF2">
      <w:pPr>
        <w:pStyle w:val="ListBullet"/>
        <w:numPr>
          <w:ilvl w:val="0"/>
          <w:numId w:val="12"/>
        </w:numPr>
        <w:rPr>
          <w:rFonts w:cs="Noto Sans"/>
        </w:rPr>
      </w:pPr>
      <w:r w:rsidRPr="001A6CF2">
        <w:rPr>
          <w:rFonts w:cs="Noto Sans"/>
        </w:rPr>
        <w:t>Liaise, consult, coordinate, and work collaboratively with business groups within ESR and across DE</w:t>
      </w:r>
      <w:r w:rsidR="00644D7C">
        <w:rPr>
          <w:rFonts w:cs="Noto Sans"/>
        </w:rPr>
        <w:t>T</w:t>
      </w:r>
      <w:r w:rsidRPr="001A6CF2">
        <w:rPr>
          <w:rFonts w:cs="Noto Sans"/>
        </w:rPr>
        <w:t>S</w:t>
      </w:r>
      <w:r w:rsidR="00644D7C">
        <w:rPr>
          <w:rFonts w:cs="Noto Sans"/>
        </w:rPr>
        <w:t>I</w:t>
      </w:r>
      <w:r w:rsidRPr="001A6CF2">
        <w:rPr>
          <w:rFonts w:cs="Noto Sans"/>
        </w:rPr>
        <w:t xml:space="preserve"> and coordinate with other government departments as necessary, to support the implementation of policy, strategies, initiatives, and legislative, business and regulatory reforms.</w:t>
      </w:r>
    </w:p>
    <w:p w14:paraId="5BF87414" w14:textId="21E9BE48" w:rsidR="001A6CF2" w:rsidRPr="001A6CF2" w:rsidRDefault="001A6CF2" w:rsidP="001A6CF2">
      <w:pPr>
        <w:pStyle w:val="ListBullet"/>
        <w:numPr>
          <w:ilvl w:val="0"/>
          <w:numId w:val="12"/>
        </w:numPr>
        <w:rPr>
          <w:rFonts w:cs="Noto Sans"/>
        </w:rPr>
      </w:pPr>
      <w:r w:rsidRPr="001A6CF2">
        <w:rPr>
          <w:rFonts w:cs="Noto Sans"/>
        </w:rPr>
        <w:t xml:space="preserve">Oversight </w:t>
      </w:r>
      <w:r w:rsidR="006F0EDA">
        <w:rPr>
          <w:rFonts w:cs="Noto Sans"/>
        </w:rPr>
        <w:t xml:space="preserve">of </w:t>
      </w:r>
      <w:r w:rsidRPr="001A6CF2">
        <w:rPr>
          <w:rFonts w:cs="Noto Sans"/>
        </w:rPr>
        <w:t>complex policy and legislative analysis and interpretation for the preparation of advice, ministerial and executive correspondence, submissions, publications, briefs, and other correspondence for significant, technically complex and/or contentious matters relating to environmental management.</w:t>
      </w:r>
    </w:p>
    <w:p w14:paraId="6589F90E" w14:textId="77777777" w:rsidR="001A6CF2" w:rsidRPr="001A6CF2" w:rsidRDefault="001A6CF2" w:rsidP="001A6CF2">
      <w:pPr>
        <w:pStyle w:val="ListBullet"/>
        <w:numPr>
          <w:ilvl w:val="0"/>
          <w:numId w:val="12"/>
        </w:numPr>
        <w:rPr>
          <w:rFonts w:cs="Noto Sans"/>
        </w:rPr>
      </w:pPr>
      <w:r w:rsidRPr="001A6CF2">
        <w:rPr>
          <w:rFonts w:cs="Noto Sans"/>
        </w:rPr>
        <w:t>The department's values including performance management, ethical behaviour, and sound decision making through coaching, mentoring, seeking professional development opportunities and regularly communicating with staff.</w:t>
      </w:r>
    </w:p>
    <w:p w14:paraId="2C7430B2" w14:textId="3D155119" w:rsidR="00121D9B" w:rsidRPr="00320041" w:rsidRDefault="00121D9B" w:rsidP="00C74A16">
      <w:pPr>
        <w:pStyle w:val="ListBullet"/>
        <w:numPr>
          <w:ilvl w:val="0"/>
          <w:numId w:val="12"/>
        </w:numPr>
      </w:pPr>
      <w:r w:rsidRPr="00320041">
        <w:t xml:space="preserve">Promote a safe, respectful and inclusive workplace that is free from bullying, discrimination and harassment. </w:t>
      </w:r>
    </w:p>
    <w:tbl>
      <w:tblPr>
        <w:tblStyle w:val="TableGrid"/>
        <w:tblW w:w="5140" w:type="pct"/>
        <w:tblCellMar>
          <w:top w:w="57" w:type="dxa"/>
          <w:left w:w="57" w:type="dxa"/>
          <w:bottom w:w="57" w:type="dxa"/>
          <w:right w:w="57" w:type="dxa"/>
        </w:tblCellMar>
        <w:tblLook w:val="04A0" w:firstRow="1" w:lastRow="0" w:firstColumn="1" w:lastColumn="0" w:noHBand="0" w:noVBand="1"/>
      </w:tblPr>
      <w:tblGrid>
        <w:gridCol w:w="10784"/>
      </w:tblGrid>
      <w:tr w:rsidR="00EA675B" w:rsidRPr="00EA675B" w14:paraId="70A04E43" w14:textId="77777777" w:rsidTr="008C7BB2">
        <w:tc>
          <w:tcPr>
            <w:tcW w:w="4891" w:type="pct"/>
            <w:tcBorders>
              <w:top w:val="nil"/>
              <w:left w:val="nil"/>
              <w:bottom w:val="nil"/>
              <w:right w:val="nil"/>
            </w:tcBorders>
            <w:shd w:val="clear" w:color="auto" w:fill="005EB8" w:themeFill="text1"/>
          </w:tcPr>
          <w:p w14:paraId="5B1285B5" w14:textId="70C780E4" w:rsidR="00EA675B" w:rsidRPr="00EA675B" w:rsidRDefault="00EA675B" w:rsidP="00DB4337">
            <w:pPr>
              <w:pStyle w:val="Style10"/>
              <w:pBdr>
                <w:top w:val="none" w:sz="0" w:space="0" w:color="auto"/>
                <w:left w:val="none" w:sz="0" w:space="0" w:color="auto"/>
                <w:bottom w:val="none" w:sz="0" w:space="0" w:color="auto"/>
                <w:right w:val="none" w:sz="0" w:space="0" w:color="auto"/>
              </w:pBdr>
              <w:shd w:val="clear" w:color="auto" w:fill="005EB8" w:themeFill="text1"/>
              <w:rPr>
                <w:b/>
                <w:bCs/>
                <w:color w:val="FFFFFF" w:themeColor="background1"/>
                <w:sz w:val="24"/>
                <w:szCs w:val="24"/>
              </w:rPr>
            </w:pPr>
            <w:bookmarkStart w:id="2" w:name="Working_in_Guide"/>
            <w:bookmarkStart w:id="3" w:name="What_we_are_looking_for"/>
            <w:r w:rsidRPr="00EA675B">
              <w:rPr>
                <w:b/>
                <w:bCs/>
                <w:color w:val="FFFFFF" w:themeColor="background1"/>
                <w:sz w:val="24"/>
                <w:szCs w:val="24"/>
              </w:rPr>
              <w:t>What we are looking for</w:t>
            </w:r>
            <w:bookmarkEnd w:id="2"/>
            <w:bookmarkEnd w:id="3"/>
          </w:p>
        </w:tc>
      </w:tr>
    </w:tbl>
    <w:p w14:paraId="43E5A0A5" w14:textId="52D1CC52" w:rsidR="00667D3C" w:rsidRDefault="00685742" w:rsidP="00EA675B">
      <w:r w:rsidRPr="00320041">
        <w:t>We’re looking for the best-suited person for the role. If you are eligible, we will consider your skills, experience, qualifications and personal qualities relevant to the role. We may also consider your past work, your future contribution to our team and department and your commitment and contribution to equity, diversity, respect and inclusion.</w:t>
      </w:r>
    </w:p>
    <w:tbl>
      <w:tblPr>
        <w:tblStyle w:val="TableGrid"/>
        <w:tblW w:w="10784" w:type="dxa"/>
        <w:tblBorders>
          <w:top w:val="none" w:sz="0" w:space="0" w:color="auto"/>
          <w:left w:val="none" w:sz="0" w:space="0" w:color="auto"/>
          <w:bottom w:val="none" w:sz="0" w:space="0" w:color="auto"/>
          <w:right w:val="none" w:sz="0" w:space="0" w:color="auto"/>
          <w:insideH w:val="single" w:sz="18" w:space="0" w:color="E7E6E6" w:themeColor="background2"/>
          <w:insideV w:val="single" w:sz="18" w:space="0" w:color="E7E6E6" w:themeColor="background2"/>
        </w:tblBorders>
        <w:tblCellMar>
          <w:top w:w="57" w:type="dxa"/>
          <w:bottom w:w="57" w:type="dxa"/>
        </w:tblCellMar>
        <w:tblLook w:val="04A0" w:firstRow="1" w:lastRow="0" w:firstColumn="1" w:lastColumn="0" w:noHBand="0" w:noVBand="1"/>
      </w:tblPr>
      <w:tblGrid>
        <w:gridCol w:w="2179"/>
        <w:gridCol w:w="8400"/>
        <w:gridCol w:w="205"/>
      </w:tblGrid>
      <w:tr w:rsidR="005B4253" w:rsidRPr="00320041" w14:paraId="1EA9E792" w14:textId="77777777" w:rsidTr="00667D3C">
        <w:trPr>
          <w:gridAfter w:val="1"/>
          <w:wAfter w:w="205" w:type="dxa"/>
        </w:trPr>
        <w:tc>
          <w:tcPr>
            <w:tcW w:w="2179" w:type="dxa"/>
          </w:tcPr>
          <w:p w14:paraId="6B9D35CB" w14:textId="77777777" w:rsidR="005B4253" w:rsidRPr="00EA675B" w:rsidRDefault="00AD7CFA" w:rsidP="00AD14A7">
            <w:pPr>
              <w:pStyle w:val="Style20"/>
              <w:ind w:left="-100"/>
              <w:rPr>
                <w:szCs w:val="22"/>
              </w:rPr>
            </w:pPr>
            <w:bookmarkStart w:id="4" w:name="What_you_need_for_this_role"/>
            <w:r w:rsidRPr="00EA675B">
              <w:rPr>
                <w:szCs w:val="22"/>
              </w:rPr>
              <w:t>What you need for this role</w:t>
            </w:r>
          </w:p>
          <w:bookmarkEnd w:id="4"/>
          <w:p w14:paraId="0AB319B3" w14:textId="47FC7769" w:rsidR="00D71ED3" w:rsidRPr="00320041" w:rsidRDefault="009A14C0" w:rsidP="00E10D38">
            <w:pPr>
              <w:pStyle w:val="Normal2"/>
            </w:pPr>
            <w:r w:rsidRPr="00320041">
              <w:rPr>
                <w:noProof/>
              </w:rPr>
              <w:lastRenderedPageBreak/>
              <w:drawing>
                <wp:inline distT="0" distB="0" distL="0" distR="0" wp14:anchorId="3B7DCAEA" wp14:editId="666A4456">
                  <wp:extent cx="1246884" cy="2506718"/>
                  <wp:effectExtent l="0" t="0" r="0" b="8255"/>
                  <wp:docPr id="60662395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6623956" name="Picture 1"/>
                          <pic:cNvPicPr>
                            <a:picLocks noChangeAspect="1"/>
                          </pic:cNvPicPr>
                        </pic:nvPicPr>
                        <pic:blipFill rotWithShape="1">
                          <a:blip r:embed="rId29" cstate="print">
                            <a:extLst>
                              <a:ext uri="{28A0092B-C50C-407E-A947-70E740481C1C}">
                                <a14:useLocalDpi xmlns:a14="http://schemas.microsoft.com/office/drawing/2010/main" val="0"/>
                              </a:ext>
                            </a:extLst>
                          </a:blip>
                          <a:srcRect r="30310"/>
                          <a:stretch>
                            <a:fillRect/>
                          </a:stretch>
                        </pic:blipFill>
                        <pic:spPr bwMode="auto">
                          <a:xfrm>
                            <a:off x="0" y="0"/>
                            <a:ext cx="1249842" cy="2512665"/>
                          </a:xfrm>
                          <a:prstGeom prst="rect">
                            <a:avLst/>
                          </a:prstGeom>
                          <a:ln w="6350">
                            <a:noFill/>
                          </a:ln>
                          <a:extLst>
                            <a:ext uri="{53640926-AAD7-44D8-BBD7-CCE9431645EC}">
                              <a14:shadowObscured xmlns:a14="http://schemas.microsoft.com/office/drawing/2010/main"/>
                            </a:ext>
                          </a:extLst>
                        </pic:spPr>
                      </pic:pic>
                    </a:graphicData>
                  </a:graphic>
                </wp:inline>
              </w:drawing>
            </w:r>
          </w:p>
        </w:tc>
        <w:tc>
          <w:tcPr>
            <w:tcW w:w="8400" w:type="dxa"/>
          </w:tcPr>
          <w:p w14:paraId="2D2A830D" w14:textId="50FFE0C4" w:rsidR="00266253" w:rsidRPr="00320041" w:rsidRDefault="00266253" w:rsidP="00667D3C">
            <w:pPr>
              <w:pStyle w:val="ListBullet"/>
              <w:numPr>
                <w:ilvl w:val="0"/>
                <w:numId w:val="0"/>
              </w:numPr>
              <w:ind w:left="131" w:firstLine="11"/>
              <w:rPr>
                <w:rStyle w:val="instructionChar"/>
                <w:color w:val="auto"/>
                <w:sz w:val="22"/>
                <w:szCs w:val="20"/>
              </w:rPr>
            </w:pPr>
            <w:r w:rsidRPr="00320041">
              <w:lastRenderedPageBreak/>
              <w:t xml:space="preserve">Role model </w:t>
            </w:r>
            <w:r w:rsidR="00644D7C">
              <w:rPr>
                <w:rStyle w:val="BoldBlueChar"/>
              </w:rPr>
              <w:t xml:space="preserve">Program Leader </w:t>
            </w:r>
            <w:r w:rsidRPr="00320041">
              <w:t xml:space="preserve">leadership behaviours as outlined in the </w:t>
            </w:r>
            <w:hyperlink r:id="rId30" w:history="1">
              <w:r w:rsidRPr="00320041">
                <w:rPr>
                  <w:rStyle w:val="Hyperlink"/>
                </w:rPr>
                <w:t>Leadership competencies for Queensland</w:t>
              </w:r>
            </w:hyperlink>
            <w:r w:rsidRPr="00320041">
              <w:t>.</w:t>
            </w:r>
            <w:r w:rsidR="00D9253C" w:rsidRPr="00320041">
              <w:t xml:space="preserve"> </w:t>
            </w:r>
          </w:p>
          <w:p w14:paraId="67DF6CFD" w14:textId="77777777" w:rsidR="00644D7C" w:rsidRDefault="00644D7C" w:rsidP="00644D7C">
            <w:pPr>
              <w:pStyle w:val="ListBullet"/>
              <w:numPr>
                <w:ilvl w:val="0"/>
                <w:numId w:val="0"/>
              </w:numPr>
              <w:ind w:left="131"/>
              <w:rPr>
                <w:rFonts w:cs="Noto Sans"/>
              </w:rPr>
            </w:pPr>
            <w:r w:rsidRPr="00644D7C">
              <w:rPr>
                <w:rFonts w:cs="Noto Sans"/>
              </w:rPr>
              <w:t xml:space="preserve">We’re looking for the best suited applicant for the role. We’ll do this by assessing your eligibility and your suitability to undertake the requirements of the role (including, </w:t>
            </w:r>
            <w:r w:rsidRPr="00644D7C">
              <w:rPr>
                <w:rFonts w:cs="Noto Sans"/>
              </w:rPr>
              <w:lastRenderedPageBreak/>
              <w:t xml:space="preserve">where relevant, the way you carried out previous roles). We’ll also consider your potential to make contributions to the department and how your engagement would support our commitment to equity, diversity, respect and inclusion.  </w:t>
            </w:r>
          </w:p>
          <w:p w14:paraId="6931F5CB" w14:textId="77777777" w:rsidR="00644D7C" w:rsidRPr="00644D7C" w:rsidRDefault="00644D7C" w:rsidP="00644D7C">
            <w:pPr>
              <w:pStyle w:val="ListBullet"/>
              <w:numPr>
                <w:ilvl w:val="0"/>
                <w:numId w:val="0"/>
              </w:numPr>
              <w:ind w:left="131"/>
              <w:rPr>
                <w:rFonts w:cs="Noto Sans"/>
              </w:rPr>
            </w:pPr>
            <w:r w:rsidRPr="00644D7C">
              <w:rPr>
                <w:rFonts w:cs="Noto Sans"/>
              </w:rPr>
              <w:t>This position requires:</w:t>
            </w:r>
          </w:p>
          <w:p w14:paraId="3CAF62C2" w14:textId="77777777" w:rsidR="00644D7C" w:rsidRPr="00644D7C" w:rsidRDefault="00644D7C" w:rsidP="00644D7C">
            <w:pPr>
              <w:pStyle w:val="ListBullet"/>
              <w:numPr>
                <w:ilvl w:val="0"/>
                <w:numId w:val="16"/>
              </w:numPr>
              <w:ind w:left="754" w:hanging="357"/>
              <w:rPr>
                <w:rFonts w:cs="Noto Sans"/>
              </w:rPr>
            </w:pPr>
            <w:r w:rsidRPr="00644D7C">
              <w:rPr>
                <w:rFonts w:cs="Noto Sans"/>
              </w:rPr>
              <w:t>Proven experience to lead operational performance and planning in a regulatory service delivery environment with demonstrated experience in making and managing risk based administrative and statutory decisions on complex and/or controversial matters.</w:t>
            </w:r>
          </w:p>
          <w:p w14:paraId="2F6C898A" w14:textId="77777777" w:rsidR="00644D7C" w:rsidRPr="00644D7C" w:rsidRDefault="00644D7C" w:rsidP="00644D7C">
            <w:pPr>
              <w:pStyle w:val="ListBullet"/>
              <w:numPr>
                <w:ilvl w:val="0"/>
                <w:numId w:val="16"/>
              </w:numPr>
              <w:ind w:left="754" w:hanging="357"/>
              <w:rPr>
                <w:rFonts w:cs="Noto Sans"/>
              </w:rPr>
            </w:pPr>
            <w:r w:rsidRPr="00644D7C">
              <w:rPr>
                <w:rFonts w:cs="Noto Sans"/>
              </w:rPr>
              <w:t>Proven ability to motivate and engage staff for the operational delivery of environmental management services, programs and projects.</w:t>
            </w:r>
          </w:p>
          <w:p w14:paraId="71E53D89" w14:textId="4589008B" w:rsidR="00644D7C" w:rsidRPr="00644D7C" w:rsidRDefault="00644D7C" w:rsidP="00644D7C">
            <w:pPr>
              <w:pStyle w:val="ListBullet"/>
              <w:numPr>
                <w:ilvl w:val="0"/>
                <w:numId w:val="16"/>
              </w:numPr>
              <w:ind w:left="754" w:hanging="357"/>
              <w:rPr>
                <w:rFonts w:cs="Noto Sans"/>
              </w:rPr>
            </w:pPr>
            <w:r w:rsidRPr="00644D7C">
              <w:rPr>
                <w:rFonts w:cs="Noto Sans"/>
              </w:rPr>
              <w:t>Understanding of contemporary environmental and regulatory management trends, drivers and approaches</w:t>
            </w:r>
            <w:r w:rsidR="006F0EDA">
              <w:rPr>
                <w:rFonts w:cs="Noto Sans"/>
              </w:rPr>
              <w:t>.</w:t>
            </w:r>
          </w:p>
          <w:p w14:paraId="027698C6" w14:textId="77777777" w:rsidR="00644D7C" w:rsidRPr="00644D7C" w:rsidRDefault="00644D7C" w:rsidP="00644D7C">
            <w:pPr>
              <w:pStyle w:val="ListBullet"/>
              <w:numPr>
                <w:ilvl w:val="0"/>
                <w:numId w:val="16"/>
              </w:numPr>
              <w:ind w:left="754" w:hanging="357"/>
              <w:rPr>
                <w:rFonts w:cs="Noto Sans"/>
              </w:rPr>
            </w:pPr>
            <w:r w:rsidRPr="00644D7C">
              <w:rPr>
                <w:rFonts w:cs="Noto Sans"/>
              </w:rPr>
              <w:t>Strong analytical and problem-solving capability with proven ability to evaluate options and approaches in a rapidly changing context.</w:t>
            </w:r>
          </w:p>
          <w:p w14:paraId="1ACF9BE7" w14:textId="77777777" w:rsidR="00644D7C" w:rsidRPr="00644D7C" w:rsidRDefault="00644D7C" w:rsidP="00644D7C">
            <w:pPr>
              <w:pStyle w:val="ListBullet"/>
              <w:numPr>
                <w:ilvl w:val="0"/>
                <w:numId w:val="16"/>
              </w:numPr>
              <w:ind w:left="754" w:hanging="357"/>
              <w:rPr>
                <w:rFonts w:cs="Noto Sans"/>
              </w:rPr>
            </w:pPr>
            <w:r w:rsidRPr="00644D7C">
              <w:rPr>
                <w:rFonts w:cs="Noto Sans"/>
              </w:rPr>
              <w:t>Proven stakeholder management skills to pursue the resolution of issues by communicating with influence in a contested environment and lead negotiations with a clear understanding of the key issues.</w:t>
            </w:r>
          </w:p>
          <w:p w14:paraId="299CBAB3" w14:textId="31D9CAE3" w:rsidR="00644D7C" w:rsidRPr="00644D7C" w:rsidRDefault="00B40AA0" w:rsidP="00644D7C">
            <w:pPr>
              <w:pStyle w:val="ListBullet"/>
              <w:numPr>
                <w:ilvl w:val="0"/>
                <w:numId w:val="16"/>
              </w:numPr>
              <w:ind w:left="754" w:hanging="357"/>
              <w:rPr>
                <w:rFonts w:cs="Noto Sans"/>
              </w:rPr>
            </w:pPr>
            <w:r>
              <w:rPr>
                <w:rFonts w:cs="Noto Sans"/>
              </w:rPr>
              <w:t>R</w:t>
            </w:r>
            <w:r w:rsidR="00644D7C" w:rsidRPr="00644D7C">
              <w:rPr>
                <w:rFonts w:cs="Noto Sans"/>
              </w:rPr>
              <w:t>esolving complex and contentious matters relating to environmental management and regulation</w:t>
            </w:r>
            <w:r w:rsidR="006F0EDA">
              <w:rPr>
                <w:rFonts w:cs="Noto Sans"/>
              </w:rPr>
              <w:t>.</w:t>
            </w:r>
          </w:p>
          <w:p w14:paraId="13EDA399" w14:textId="38ACFAC9" w:rsidR="00F91D57" w:rsidRPr="00320041" w:rsidRDefault="00D71ED3" w:rsidP="000676FF">
            <w:pPr>
              <w:pStyle w:val="ListBullet"/>
              <w:numPr>
                <w:ilvl w:val="0"/>
                <w:numId w:val="16"/>
              </w:numPr>
              <w:ind w:left="754" w:hanging="357"/>
            </w:pPr>
            <w:r w:rsidRPr="00320041">
              <w:t xml:space="preserve">Demonstrate how you can support our commitment to workplace safety, equity, diversity, respect and inclusion. </w:t>
            </w:r>
          </w:p>
        </w:tc>
      </w:tr>
      <w:tr w:rsidR="0036475C" w:rsidRPr="00320041" w14:paraId="0FD3CCF5" w14:textId="77777777" w:rsidTr="00667D3C">
        <w:trPr>
          <w:gridAfter w:val="1"/>
          <w:wAfter w:w="205" w:type="dxa"/>
        </w:trPr>
        <w:tc>
          <w:tcPr>
            <w:tcW w:w="2179" w:type="dxa"/>
          </w:tcPr>
          <w:p w14:paraId="5FA31703" w14:textId="6105116D" w:rsidR="00C52989" w:rsidRPr="00320041" w:rsidRDefault="00C52989" w:rsidP="001B5348">
            <w:pPr>
              <w:pStyle w:val="Style20"/>
            </w:pPr>
            <w:bookmarkStart w:id="5" w:name="Eligibility"/>
            <w:r w:rsidRPr="001B5348">
              <w:lastRenderedPageBreak/>
              <w:t>Eligibility</w:t>
            </w:r>
            <w:bookmarkEnd w:id="5"/>
          </w:p>
        </w:tc>
        <w:tc>
          <w:tcPr>
            <w:tcW w:w="8400" w:type="dxa"/>
          </w:tcPr>
          <w:p w14:paraId="03D76BAF" w14:textId="6B396165" w:rsidR="00AD7CFA" w:rsidRPr="00320041" w:rsidRDefault="00AD7CFA" w:rsidP="00EA675B">
            <w:pPr>
              <w:ind w:left="36"/>
              <w:rPr>
                <w:rStyle w:val="instructionChar"/>
              </w:rPr>
            </w:pPr>
            <w:r w:rsidRPr="00320041">
              <w:t>You will need the legal right to work in Australia</w:t>
            </w:r>
            <w:r w:rsidRPr="00320041">
              <w:rPr>
                <w:iCs/>
                <w:szCs w:val="20"/>
              </w:rPr>
              <w:t>.</w:t>
            </w:r>
            <w:r w:rsidRPr="00320041">
              <w:rPr>
                <w:b/>
                <w:bCs/>
                <w:noProof/>
                <w:szCs w:val="20"/>
              </w:rPr>
              <w:drawing>
                <wp:inline distT="0" distB="0" distL="0" distR="0" wp14:anchorId="75A7E772" wp14:editId="4566F886">
                  <wp:extent cx="183600" cy="183600"/>
                  <wp:effectExtent l="0" t="0" r="6985" b="6985"/>
                  <wp:docPr id="1698670875" name="Picture 1" descr="For more information, visit our webpage on eligibility and pre-employment screening.">
                    <a:hlinkClick xmlns:a="http://schemas.openxmlformats.org/drawingml/2006/main" r:id="rId31" tooltip="For more information, visit our webpage on eligibility and pre-employment screening."/>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51066361" name="Picture 1" descr="For more information, visit our webpage on eligibility and pre-employment screening.">
                            <a:hlinkClick r:id="rId31" tooltip="For more information, visit our webpage on eligibility and pre-employment screening."/>
                          </pic:cNvPr>
                          <pic:cNvPicPr/>
                        </pic:nvPicPr>
                        <pic:blipFill>
                          <a:blip r:embed="rId32">
                            <a:extLst>
                              <a:ext uri="{96DAC541-7B7A-43D3-8B79-37D633B846F1}">
                                <asvg:svgBlip xmlns:asvg="http://schemas.microsoft.com/office/drawing/2016/SVG/main" r:embed="rId33"/>
                              </a:ext>
                            </a:extLst>
                          </a:blip>
                          <a:stretch>
                            <a:fillRect/>
                          </a:stretch>
                        </pic:blipFill>
                        <pic:spPr>
                          <a:xfrm>
                            <a:off x="0" y="0"/>
                            <a:ext cx="183600" cy="183600"/>
                          </a:xfrm>
                          <a:prstGeom prst="rect">
                            <a:avLst/>
                          </a:prstGeom>
                        </pic:spPr>
                      </pic:pic>
                    </a:graphicData>
                  </a:graphic>
                </wp:inline>
              </w:drawing>
            </w:r>
            <w:r w:rsidRPr="00320041">
              <w:t xml:space="preserve"> </w:t>
            </w:r>
          </w:p>
          <w:p w14:paraId="23B47CA0" w14:textId="2E6B5B86" w:rsidR="00DC4DCD" w:rsidRPr="00320041" w:rsidRDefault="00DC4DCD" w:rsidP="00EA675B">
            <w:pPr>
              <w:pStyle w:val="Style3"/>
              <w:ind w:left="36"/>
            </w:pPr>
            <w:r w:rsidRPr="00320041">
              <w:t>Licences</w:t>
            </w:r>
            <w:r w:rsidR="00E84D43" w:rsidRPr="00320041">
              <w:rPr>
                <w:noProof/>
              </w:rPr>
              <w:drawing>
                <wp:inline distT="0" distB="0" distL="0" distR="0" wp14:anchorId="224983C1" wp14:editId="4AF7CC25">
                  <wp:extent cx="184150" cy="184150"/>
                  <wp:effectExtent l="0" t="0" r="6350" b="6350"/>
                  <wp:docPr id="1618679158" name="Picture 1" descr="For more information, visit our webpage on eligibility and pre-employment screening.">
                    <a:hlinkClick xmlns:a="http://schemas.openxmlformats.org/drawingml/2006/main" r:id="rId34" tooltip="For more information, visit our webpage on eligibility and pre-employment screening."/>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18585719" name="Picture 1" descr="For more information, visit our webpage on eligibility and pre-employment screening.">
                            <a:hlinkClick r:id="rId34" tooltip="For more information, visit our webpage on eligibility and pre-employment screening."/>
                          </pic:cNvPr>
                          <pic:cNvPicPr/>
                        </pic:nvPicPr>
                        <pic:blipFill>
                          <a:blip r:embed="rId32">
                            <a:extLst>
                              <a:ext uri="{96DAC541-7B7A-43D3-8B79-37D633B846F1}">
                                <asvg:svgBlip xmlns:asvg="http://schemas.microsoft.com/office/drawing/2016/SVG/main" r:embed="rId33"/>
                              </a:ext>
                            </a:extLst>
                          </a:blip>
                          <a:stretch>
                            <a:fillRect/>
                          </a:stretch>
                        </pic:blipFill>
                        <pic:spPr>
                          <a:xfrm>
                            <a:off x="0" y="0"/>
                            <a:ext cx="184524" cy="184524"/>
                          </a:xfrm>
                          <a:prstGeom prst="rect">
                            <a:avLst/>
                          </a:prstGeom>
                        </pic:spPr>
                      </pic:pic>
                    </a:graphicData>
                  </a:graphic>
                </wp:inline>
              </w:drawing>
            </w:r>
            <w:r w:rsidRPr="00320041">
              <w:t xml:space="preserve"> </w:t>
            </w:r>
          </w:p>
          <w:p w14:paraId="5E1DC091" w14:textId="77777777" w:rsidR="00DC4DCD" w:rsidRPr="00320041" w:rsidRDefault="00DC4DCD" w:rsidP="00EA675B">
            <w:pPr>
              <w:ind w:left="36"/>
            </w:pPr>
            <w:r w:rsidRPr="00320041">
              <w:t xml:space="preserve">You will be required to hold a current unrestricted drivers licence and/or be prepared to obtain a manual licence. </w:t>
            </w:r>
          </w:p>
          <w:p w14:paraId="7A4AD4D0" w14:textId="128B419B" w:rsidR="00AD7CFA" w:rsidRPr="00320041" w:rsidRDefault="00AD7CFA" w:rsidP="00EA675B">
            <w:pPr>
              <w:pStyle w:val="Style3"/>
              <w:ind w:left="36"/>
            </w:pPr>
            <w:r w:rsidRPr="00320041">
              <w:t>Qualifications</w:t>
            </w:r>
            <w:r w:rsidRPr="00320041">
              <w:rPr>
                <w:noProof/>
              </w:rPr>
              <w:drawing>
                <wp:inline distT="0" distB="0" distL="0" distR="0" wp14:anchorId="1A590D1D" wp14:editId="6558E29B">
                  <wp:extent cx="184150" cy="184150"/>
                  <wp:effectExtent l="0" t="0" r="6350" b="6350"/>
                  <wp:docPr id="688426968" name="Picture 1" descr="&quot;For more information, visit our webpage on eligibility and pre-employment screening&quot;">
                    <a:hlinkClick xmlns:a="http://schemas.openxmlformats.org/drawingml/2006/main" r:id="rId35" tooltip="For more information, visit our webpage on eligibility and pre-employment screening."/>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0657053" name="Picture 1" descr="&quot;For more information, visit our webpage on eligibility and pre-employment screening&quot;">
                            <a:hlinkClick r:id="rId35" tooltip="For more information, visit our webpage on eligibility and pre-employment screening."/>
                          </pic:cNvPr>
                          <pic:cNvPicPr/>
                        </pic:nvPicPr>
                        <pic:blipFill>
                          <a:blip r:embed="rId32">
                            <a:extLst>
                              <a:ext uri="{96DAC541-7B7A-43D3-8B79-37D633B846F1}">
                                <asvg:svgBlip xmlns:asvg="http://schemas.microsoft.com/office/drawing/2016/SVG/main" r:embed="rId33"/>
                              </a:ext>
                            </a:extLst>
                          </a:blip>
                          <a:stretch>
                            <a:fillRect/>
                          </a:stretch>
                        </pic:blipFill>
                        <pic:spPr>
                          <a:xfrm>
                            <a:off x="0" y="0"/>
                            <a:ext cx="187434" cy="187434"/>
                          </a:xfrm>
                          <a:prstGeom prst="rect">
                            <a:avLst/>
                          </a:prstGeom>
                        </pic:spPr>
                      </pic:pic>
                    </a:graphicData>
                  </a:graphic>
                </wp:inline>
              </w:drawing>
            </w:r>
            <w:r w:rsidRPr="00320041">
              <w:t xml:space="preserve"> </w:t>
            </w:r>
          </w:p>
          <w:p w14:paraId="0EB6A48F" w14:textId="10A2BB87" w:rsidR="00AD7CFA" w:rsidRPr="00320041" w:rsidRDefault="00644D7C" w:rsidP="0014621D">
            <w:pPr>
              <w:ind w:left="36"/>
            </w:pPr>
            <w:r w:rsidRPr="00644D7C">
              <w:t xml:space="preserve">There are no mandatory qualifications required to undertake this </w:t>
            </w:r>
            <w:r w:rsidR="003B1E49">
              <w:t>role</w:t>
            </w:r>
            <w:r w:rsidR="006F0EDA">
              <w:t>;</w:t>
            </w:r>
            <w:r w:rsidR="006F0EDA" w:rsidRPr="00644D7C">
              <w:t xml:space="preserve"> </w:t>
            </w:r>
            <w:r w:rsidRPr="00644D7C">
              <w:t>however</w:t>
            </w:r>
            <w:r w:rsidR="006F0EDA">
              <w:t>,</w:t>
            </w:r>
            <w:r w:rsidRPr="00644D7C">
              <w:t xml:space="preserve"> it is expected that the candidate will have experience and knowledge in their area of expertise. </w:t>
            </w:r>
          </w:p>
        </w:tc>
      </w:tr>
      <w:tr w:rsidR="00205729" w:rsidRPr="00320041" w14:paraId="30304694" w14:textId="77777777" w:rsidTr="00667D3C">
        <w:trPr>
          <w:gridAfter w:val="1"/>
          <w:wAfter w:w="205" w:type="dxa"/>
        </w:trPr>
        <w:tc>
          <w:tcPr>
            <w:tcW w:w="2179" w:type="dxa"/>
          </w:tcPr>
          <w:p w14:paraId="69D41F86" w14:textId="1275BC4B" w:rsidR="00205729" w:rsidRPr="00EA675B" w:rsidRDefault="00205729" w:rsidP="00931550">
            <w:pPr>
              <w:pStyle w:val="Style20"/>
              <w:ind w:left="-48" w:right="-113"/>
              <w:rPr>
                <w:szCs w:val="22"/>
              </w:rPr>
            </w:pPr>
            <w:r w:rsidRPr="00EA675B">
              <w:rPr>
                <w:szCs w:val="22"/>
              </w:rPr>
              <w:t>Additional information</w:t>
            </w:r>
          </w:p>
        </w:tc>
        <w:tc>
          <w:tcPr>
            <w:tcW w:w="8400" w:type="dxa"/>
          </w:tcPr>
          <w:p w14:paraId="09CA47C7" w14:textId="065A484E" w:rsidR="002F5252" w:rsidRPr="00320041" w:rsidRDefault="00205729" w:rsidP="00EA675B">
            <w:pPr>
              <w:ind w:left="36" w:right="-30"/>
            </w:pPr>
            <w:r w:rsidRPr="00320041">
              <w:t xml:space="preserve">The successful applicant will be subject to </w:t>
            </w:r>
            <w:r w:rsidRPr="00320041">
              <w:rPr>
                <w:rStyle w:val="BoldBlueChar"/>
              </w:rPr>
              <w:t>pre-employment checks</w:t>
            </w:r>
            <w:r w:rsidR="00694F67" w:rsidRPr="00320041">
              <w:rPr>
                <w:noProof/>
              </w:rPr>
              <w:drawing>
                <wp:inline distT="0" distB="0" distL="0" distR="0" wp14:anchorId="0A0B707D" wp14:editId="73E71032">
                  <wp:extent cx="184150" cy="184150"/>
                  <wp:effectExtent l="0" t="0" r="6350" b="6350"/>
                  <wp:docPr id="573148798" name="Picture 1" descr="&quot;For more information, visit our webpage detailing additional information under How to Apply&quot;">
                    <a:hlinkClick xmlns:a="http://schemas.openxmlformats.org/drawingml/2006/main" r:id="rId36" tooltip="For more information, visit our webpage on eligibility and pre-employment screening."/>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96908302" name="Picture 1" descr="&quot;For more information, visit our webpage detailing additional information under How to Apply&quot;">
                            <a:hlinkClick r:id="rId36" tooltip="For more information, visit our webpage on eligibility and pre-employment screening."/>
                          </pic:cNvPr>
                          <pic:cNvPicPr/>
                        </pic:nvPicPr>
                        <pic:blipFill>
                          <a:blip r:embed="rId32">
                            <a:extLst>
                              <a:ext uri="{96DAC541-7B7A-43D3-8B79-37D633B846F1}">
                                <asvg:svgBlip xmlns:asvg="http://schemas.microsoft.com/office/drawing/2016/SVG/main" r:embed="rId33"/>
                              </a:ext>
                            </a:extLst>
                          </a:blip>
                          <a:stretch>
                            <a:fillRect/>
                          </a:stretch>
                        </pic:blipFill>
                        <pic:spPr>
                          <a:xfrm>
                            <a:off x="0" y="0"/>
                            <a:ext cx="187434" cy="187434"/>
                          </a:xfrm>
                          <a:prstGeom prst="rect">
                            <a:avLst/>
                          </a:prstGeom>
                        </pic:spPr>
                      </pic:pic>
                    </a:graphicData>
                  </a:graphic>
                </wp:inline>
              </w:drawing>
            </w:r>
            <w:r w:rsidRPr="00320041">
              <w:t xml:space="preserve">including disciplinary disclosure. Once employed, </w:t>
            </w:r>
            <w:r w:rsidRPr="00320041">
              <w:rPr>
                <w:rStyle w:val="BoldBlueChar"/>
              </w:rPr>
              <w:t>additional requirements</w:t>
            </w:r>
            <w:r w:rsidR="00694F67" w:rsidRPr="00320041">
              <w:rPr>
                <w:noProof/>
              </w:rPr>
              <w:drawing>
                <wp:inline distT="0" distB="0" distL="0" distR="0" wp14:anchorId="1EAC7638" wp14:editId="593FF392">
                  <wp:extent cx="184150" cy="184150"/>
                  <wp:effectExtent l="0" t="0" r="6350" b="6350"/>
                  <wp:docPr id="1796908302" name="Picture 1" descr="&quot;For more information, visit our webpage detailing additional information under How to Apply&quot;">
                    <a:hlinkClick xmlns:a="http://schemas.openxmlformats.org/drawingml/2006/main" r:id="rId36" tooltip="For more information, visit our webpage on eligibility and pre-employment screening."/>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96908302" name="Picture 1" descr="&quot;For more information, visit our webpage detailing additional information under How to Apply&quot;">
                            <a:hlinkClick r:id="rId36" tooltip="For more information, visit our webpage on eligibility and pre-employment screening."/>
                          </pic:cNvPr>
                          <pic:cNvPicPr/>
                        </pic:nvPicPr>
                        <pic:blipFill>
                          <a:blip r:embed="rId32">
                            <a:extLst>
                              <a:ext uri="{96DAC541-7B7A-43D3-8B79-37D633B846F1}">
                                <asvg:svgBlip xmlns:asvg="http://schemas.microsoft.com/office/drawing/2016/SVG/main" r:embed="rId33"/>
                              </a:ext>
                            </a:extLst>
                          </a:blip>
                          <a:stretch>
                            <a:fillRect/>
                          </a:stretch>
                        </pic:blipFill>
                        <pic:spPr>
                          <a:xfrm>
                            <a:off x="0" y="0"/>
                            <a:ext cx="187434" cy="187434"/>
                          </a:xfrm>
                          <a:prstGeom prst="rect">
                            <a:avLst/>
                          </a:prstGeom>
                        </pic:spPr>
                      </pic:pic>
                    </a:graphicData>
                  </a:graphic>
                </wp:inline>
              </w:drawing>
            </w:r>
            <w:r w:rsidRPr="00320041">
              <w:t>may apply, such as probationary period, conflict of interest declarations, and lobbyist registration.</w:t>
            </w:r>
          </w:p>
        </w:tc>
      </w:tr>
      <w:tr w:rsidR="00207067" w:rsidRPr="00320041" w14:paraId="783336CD" w14:textId="77777777" w:rsidTr="00667D3C">
        <w:trPr>
          <w:gridAfter w:val="1"/>
          <w:wAfter w:w="205" w:type="dxa"/>
        </w:trPr>
        <w:tc>
          <w:tcPr>
            <w:tcW w:w="2179" w:type="dxa"/>
            <w:tcBorders>
              <w:bottom w:val="nil"/>
            </w:tcBorders>
          </w:tcPr>
          <w:p w14:paraId="223CAD28" w14:textId="03C6362C" w:rsidR="00207067" w:rsidRPr="00EA675B" w:rsidRDefault="00207067" w:rsidP="009A1111">
            <w:pPr>
              <w:pStyle w:val="Style20"/>
              <w:rPr>
                <w:szCs w:val="22"/>
              </w:rPr>
            </w:pPr>
            <w:r w:rsidRPr="00EA675B">
              <w:rPr>
                <w:szCs w:val="22"/>
              </w:rPr>
              <w:t>Travel</w:t>
            </w:r>
          </w:p>
        </w:tc>
        <w:tc>
          <w:tcPr>
            <w:tcW w:w="8400" w:type="dxa"/>
            <w:tcBorders>
              <w:bottom w:val="nil"/>
            </w:tcBorders>
          </w:tcPr>
          <w:p w14:paraId="2C90B3ED" w14:textId="073FB250" w:rsidR="005E042F" w:rsidRPr="00320041" w:rsidRDefault="005E042F" w:rsidP="00EA675B">
            <w:pPr>
              <w:ind w:left="36"/>
              <w:rPr>
                <w:rStyle w:val="instructionChar"/>
              </w:rPr>
            </w:pPr>
            <w:r w:rsidRPr="00320041">
              <w:t xml:space="preserve">There are specific travel requirements for this role. </w:t>
            </w:r>
          </w:p>
          <w:p w14:paraId="0CCB8ED5" w14:textId="122BC12A" w:rsidR="00207067" w:rsidRPr="00320041" w:rsidRDefault="005E042F" w:rsidP="00EA675B">
            <w:pPr>
              <w:ind w:left="36"/>
            </w:pPr>
            <w:r w:rsidRPr="00320041">
              <w:t>This position is based in</w:t>
            </w:r>
            <w:r w:rsidR="003B1E49">
              <w:t xml:space="preserve"> Cairns</w:t>
            </w:r>
            <w:r w:rsidRPr="00320041">
              <w:t xml:space="preserve"> and may require travel to other locations from time to time, including overnight stays. </w:t>
            </w:r>
          </w:p>
        </w:tc>
      </w:tr>
      <w:tr w:rsidR="00E10D38" w:rsidRPr="00320041" w14:paraId="304F6A9B" w14:textId="77777777" w:rsidTr="00667D3C">
        <w:trPr>
          <w:gridAfter w:val="1"/>
          <w:wAfter w:w="205" w:type="dxa"/>
        </w:trPr>
        <w:tc>
          <w:tcPr>
            <w:tcW w:w="2179" w:type="dxa"/>
            <w:tcBorders>
              <w:top w:val="nil"/>
              <w:bottom w:val="nil"/>
              <w:right w:val="nil"/>
            </w:tcBorders>
          </w:tcPr>
          <w:p w14:paraId="4194F8D8" w14:textId="77777777" w:rsidR="00E10D38" w:rsidRPr="00320041" w:rsidRDefault="00E10D38" w:rsidP="00E10D38">
            <w:pPr>
              <w:pStyle w:val="Style20"/>
              <w:spacing w:before="0" w:after="0" w:line="240" w:lineRule="auto"/>
              <w:rPr>
                <w:sz w:val="16"/>
                <w:szCs w:val="16"/>
              </w:rPr>
            </w:pPr>
          </w:p>
        </w:tc>
        <w:tc>
          <w:tcPr>
            <w:tcW w:w="8400" w:type="dxa"/>
            <w:tcBorders>
              <w:top w:val="nil"/>
              <w:left w:val="nil"/>
              <w:bottom w:val="nil"/>
            </w:tcBorders>
          </w:tcPr>
          <w:p w14:paraId="0B1B45BF" w14:textId="77777777" w:rsidR="00E10D38" w:rsidRPr="00320041" w:rsidRDefault="00E10D38" w:rsidP="00E10D38">
            <w:pPr>
              <w:spacing w:before="0" w:after="0" w:line="240" w:lineRule="auto"/>
              <w:ind w:left="282"/>
              <w:rPr>
                <w:sz w:val="16"/>
                <w:szCs w:val="16"/>
              </w:rPr>
            </w:pPr>
          </w:p>
        </w:tc>
      </w:tr>
      <w:tr w:rsidR="007D5C1F" w:rsidRPr="00EA675B" w14:paraId="452F0BF1" w14:textId="77777777" w:rsidTr="00AD14A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7" w:type="dxa"/>
            <w:right w:w="57" w:type="dxa"/>
          </w:tblCellMar>
        </w:tblPrEx>
        <w:trPr>
          <w:trHeight w:val="329"/>
        </w:trPr>
        <w:tc>
          <w:tcPr>
            <w:tcW w:w="10784" w:type="dxa"/>
            <w:gridSpan w:val="3"/>
            <w:tcBorders>
              <w:top w:val="nil"/>
              <w:left w:val="nil"/>
              <w:bottom w:val="nil"/>
              <w:right w:val="nil"/>
            </w:tcBorders>
            <w:shd w:val="clear" w:color="auto" w:fill="005EB8" w:themeFill="text1"/>
          </w:tcPr>
          <w:p w14:paraId="71FE55D0" w14:textId="7471056D" w:rsidR="007D5C1F" w:rsidRPr="00EA675B" w:rsidRDefault="007D5C1F" w:rsidP="00DB4337">
            <w:pPr>
              <w:pStyle w:val="Style10"/>
              <w:pBdr>
                <w:top w:val="none" w:sz="0" w:space="0" w:color="auto"/>
                <w:left w:val="none" w:sz="0" w:space="0" w:color="auto"/>
                <w:bottom w:val="none" w:sz="0" w:space="0" w:color="auto"/>
                <w:right w:val="none" w:sz="0" w:space="0" w:color="auto"/>
              </w:pBdr>
              <w:shd w:val="clear" w:color="auto" w:fill="005EB8" w:themeFill="text1"/>
              <w:rPr>
                <w:b/>
                <w:bCs/>
                <w:color w:val="FFFFFF" w:themeColor="background1"/>
                <w:sz w:val="24"/>
                <w:szCs w:val="24"/>
              </w:rPr>
            </w:pPr>
            <w:r>
              <w:rPr>
                <w:b/>
                <w:bCs/>
                <w:color w:val="FFFFFF" w:themeColor="background1"/>
                <w:sz w:val="24"/>
                <w:szCs w:val="24"/>
              </w:rPr>
              <w:t>How to apply</w:t>
            </w:r>
          </w:p>
        </w:tc>
      </w:tr>
    </w:tbl>
    <w:p w14:paraId="4794F034" w14:textId="31838DAF" w:rsidR="003A40B1" w:rsidRPr="00320041" w:rsidRDefault="003A40B1" w:rsidP="00874707">
      <w:r w:rsidRPr="00320041">
        <w:rPr>
          <w:rStyle w:val="BoldBlueChar"/>
        </w:rPr>
        <w:t>Everyone is welcome to apply</w:t>
      </w:r>
      <w:r w:rsidRPr="00320041">
        <w:t xml:space="preserve">. We offer </w:t>
      </w:r>
      <w:hyperlink r:id="rId37" w:anchor=":~:text=communities%20we%20serve.-,Priority%20consideration,-Most%20roles%20we" w:history="1">
        <w:r w:rsidRPr="00320041">
          <w:rPr>
            <w:rStyle w:val="Hyperlink"/>
          </w:rPr>
          <w:t>priority consideration</w:t>
        </w:r>
      </w:hyperlink>
      <w:r w:rsidRPr="00320041">
        <w:t xml:space="preserve"> to applicants who identify as an Aboriginal or Torres Strait Islander and have </w:t>
      </w:r>
      <w:hyperlink w:anchor="What_you_need_for_this_role" w:history="1">
        <w:r w:rsidRPr="00320041">
          <w:rPr>
            <w:rStyle w:val="Hyperlink"/>
          </w:rPr>
          <w:t>what you need for this role</w:t>
        </w:r>
      </w:hyperlink>
      <w:r w:rsidRPr="00320041">
        <w:t xml:space="preserve">. Priority consideration applicants will be invited to participate in the next selection activity. </w:t>
      </w:r>
    </w:p>
    <w:p w14:paraId="37CFDE19" w14:textId="484CACD7" w:rsidR="003A40B1" w:rsidRPr="00320041" w:rsidRDefault="003A40B1" w:rsidP="00874707">
      <w:r w:rsidRPr="00320041">
        <w:t xml:space="preserve">Please let us know what we can do to help you participate in the recruitment process and ensure your needs for cultural safety or workplace adjustments are considered. For more information on </w:t>
      </w:r>
      <w:hyperlink r:id="rId38" w:history="1">
        <w:r w:rsidRPr="00320041">
          <w:rPr>
            <w:rStyle w:val="Hyperlink"/>
          </w:rPr>
          <w:t>how-to-apply</w:t>
        </w:r>
      </w:hyperlink>
      <w:r w:rsidRPr="00320041">
        <w:t xml:space="preserve">, including options for </w:t>
      </w:r>
      <w:hyperlink r:id="rId39" w:history="1">
        <w:r w:rsidRPr="00320041">
          <w:rPr>
            <w:rStyle w:val="Hyperlink"/>
          </w:rPr>
          <w:t>adjustments</w:t>
        </w:r>
      </w:hyperlink>
      <w:r w:rsidRPr="00320041">
        <w:t xml:space="preserve">, visit </w:t>
      </w:r>
      <w:hyperlink r:id="rId40" w:history="1">
        <w:r w:rsidRPr="00320041">
          <w:rPr>
            <w:rStyle w:val="Hyperlink"/>
          </w:rPr>
          <w:t>Working with us</w:t>
        </w:r>
      </w:hyperlink>
      <w:r w:rsidRPr="00320041">
        <w:t>.</w:t>
      </w:r>
    </w:p>
    <w:p w14:paraId="3C882B71" w14:textId="6169C178" w:rsidR="003A40B1" w:rsidRPr="00EA675B" w:rsidRDefault="003A40B1" w:rsidP="00D91C51">
      <w:pPr>
        <w:pStyle w:val="Style20"/>
        <w:rPr>
          <w:szCs w:val="22"/>
        </w:rPr>
      </w:pPr>
      <w:r w:rsidRPr="00EA675B">
        <w:rPr>
          <w:szCs w:val="22"/>
        </w:rPr>
        <w:t>To apply for this role, please provide us information about</w:t>
      </w:r>
      <w:r w:rsidR="00B43E59" w:rsidRPr="00EA675B">
        <w:rPr>
          <w:szCs w:val="22"/>
        </w:rPr>
        <w:t>:</w:t>
      </w:r>
    </w:p>
    <w:p w14:paraId="4EF75708" w14:textId="251EA6F1" w:rsidR="003A40B1" w:rsidRPr="00320041" w:rsidRDefault="003A40B1" w:rsidP="00FB1C27">
      <w:pPr>
        <w:pStyle w:val="ListBullet"/>
      </w:pPr>
      <w:r w:rsidRPr="00320041">
        <w:t xml:space="preserve">your skills, experience, qualifications and personal qualities and how they align with the requirements in the </w:t>
      </w:r>
      <w:hyperlink w:anchor="What_we_are_looking_for" w:history="1">
        <w:r w:rsidR="00667D3C">
          <w:rPr>
            <w:rStyle w:val="Hyperlink"/>
          </w:rPr>
          <w:t>W</w:t>
        </w:r>
        <w:r w:rsidRPr="00320041">
          <w:rPr>
            <w:rStyle w:val="Hyperlink"/>
          </w:rPr>
          <w:t xml:space="preserve">hat </w:t>
        </w:r>
        <w:r w:rsidR="00667D3C">
          <w:rPr>
            <w:rStyle w:val="Hyperlink"/>
          </w:rPr>
          <w:t>we are looking for</w:t>
        </w:r>
      </w:hyperlink>
      <w:r w:rsidRPr="00320041">
        <w:t xml:space="preserve"> section; and </w:t>
      </w:r>
    </w:p>
    <w:p w14:paraId="4712E1C5" w14:textId="27E931BB" w:rsidR="001502B4" w:rsidRDefault="003A40B1" w:rsidP="001B2B29">
      <w:pPr>
        <w:pStyle w:val="ListBullet"/>
      </w:pPr>
      <w:r w:rsidRPr="00320041">
        <w:t xml:space="preserve">why you are the </w:t>
      </w:r>
      <w:hyperlink w:anchor="What_you_need_for_this_role" w:history="1">
        <w:r w:rsidRPr="00320041">
          <w:rPr>
            <w:rStyle w:val="Hyperlink"/>
          </w:rPr>
          <w:t>best-suited person</w:t>
        </w:r>
      </w:hyperlink>
      <w:r w:rsidRPr="00320041">
        <w:t xml:space="preserve"> for this role.</w:t>
      </w:r>
    </w:p>
    <w:p w14:paraId="4A077486" w14:textId="6C22C874" w:rsidR="001B2B29" w:rsidRPr="00320041" w:rsidRDefault="001B2B29" w:rsidP="001B2B29">
      <w:pPr>
        <w:pStyle w:val="ListBullet"/>
      </w:pPr>
      <w:r>
        <w:t xml:space="preserve">Provide contact details of two referees, supervisor or manager who have thorough knowledge of your work, behaviour, conduct and performance during the last 2 years. </w:t>
      </w:r>
      <w:r w:rsidRPr="00295CFF">
        <w:t>If</w:t>
      </w:r>
      <w:r>
        <w:t xml:space="preserve"> you are a </w:t>
      </w:r>
      <w:r w:rsidRPr="00295CFF">
        <w:t xml:space="preserve">current or previous government employee, nominate a referee who can report on </w:t>
      </w:r>
      <w:r>
        <w:t xml:space="preserve">your </w:t>
      </w:r>
      <w:r w:rsidRPr="00295CFF">
        <w:t>work while in government.</w:t>
      </w:r>
    </w:p>
    <w:p w14:paraId="0901617E" w14:textId="61157DA0" w:rsidR="003A40B1" w:rsidRPr="00320041" w:rsidRDefault="003A40B1" w:rsidP="00FB1C27">
      <w:pPr>
        <w:pStyle w:val="ListBullet"/>
      </w:pPr>
      <w:r w:rsidRPr="00320041">
        <w:t xml:space="preserve">You can provide these in a </w:t>
      </w:r>
      <w:r w:rsidRPr="00C52631">
        <w:rPr>
          <w:b/>
          <w:bCs/>
        </w:rPr>
        <w:t>succinct resume</w:t>
      </w:r>
      <w:r w:rsidRPr="00320041">
        <w:t xml:space="preserve"> </w:t>
      </w:r>
      <w:r w:rsidR="001B2B29">
        <w:t xml:space="preserve">(4 pages) </w:t>
      </w:r>
      <w:r w:rsidRPr="00320041">
        <w:t xml:space="preserve">and </w:t>
      </w:r>
      <w:r w:rsidRPr="00C52631">
        <w:rPr>
          <w:b/>
          <w:bCs/>
        </w:rPr>
        <w:t>short statement</w:t>
      </w:r>
      <w:r w:rsidRPr="00320041">
        <w:t xml:space="preserve"> (</w:t>
      </w:r>
      <w:r w:rsidR="003B1E49">
        <w:t xml:space="preserve">2 </w:t>
      </w:r>
      <w:r w:rsidRPr="00320041">
        <w:t>page</w:t>
      </w:r>
      <w:r w:rsidR="003B1E49">
        <w:t>s</w:t>
      </w:r>
      <w:r w:rsidRPr="00320041">
        <w:t>)</w:t>
      </w:r>
      <w:r w:rsidR="001B2B29">
        <w:t xml:space="preserve">. </w:t>
      </w:r>
    </w:p>
    <w:p w14:paraId="1505E570" w14:textId="2E6E1494" w:rsidR="00D97C64" w:rsidRDefault="003A40B1" w:rsidP="00185B0B">
      <w:r w:rsidRPr="00320041">
        <w:t xml:space="preserve">If your application is progressed, you will need to provide evidence of your </w:t>
      </w:r>
      <w:hyperlink w:anchor="Eligibility" w:history="1">
        <w:r w:rsidR="00A72CC5" w:rsidRPr="00320041">
          <w:rPr>
            <w:rStyle w:val="Hyperlink"/>
          </w:rPr>
          <w:t>Eligibility</w:t>
        </w:r>
      </w:hyperlink>
      <w:r w:rsidRPr="00320041">
        <w:t>.</w:t>
      </w:r>
    </w:p>
    <w:tbl>
      <w:tblPr>
        <w:tblStyle w:val="TableGrid"/>
        <w:tblW w:w="10784" w:type="dxa"/>
        <w:tblCellMar>
          <w:top w:w="57" w:type="dxa"/>
          <w:left w:w="57" w:type="dxa"/>
          <w:bottom w:w="57" w:type="dxa"/>
          <w:right w:w="57" w:type="dxa"/>
        </w:tblCellMar>
        <w:tblLook w:val="04A0" w:firstRow="1" w:lastRow="0" w:firstColumn="1" w:lastColumn="0" w:noHBand="0" w:noVBand="1"/>
      </w:tblPr>
      <w:tblGrid>
        <w:gridCol w:w="10784"/>
      </w:tblGrid>
      <w:tr w:rsidR="007D5C1F" w:rsidRPr="00EA675B" w14:paraId="5B7D5DC5" w14:textId="77777777" w:rsidTr="007D5C1F">
        <w:tc>
          <w:tcPr>
            <w:tcW w:w="10784" w:type="dxa"/>
            <w:tcBorders>
              <w:top w:val="nil"/>
              <w:left w:val="nil"/>
              <w:bottom w:val="nil"/>
              <w:right w:val="nil"/>
            </w:tcBorders>
            <w:shd w:val="clear" w:color="auto" w:fill="005EB8" w:themeFill="text1"/>
          </w:tcPr>
          <w:p w14:paraId="308AE4EE" w14:textId="3C8B9FB2" w:rsidR="007D5C1F" w:rsidRPr="00EA675B" w:rsidRDefault="007D5C1F" w:rsidP="00DB4337">
            <w:pPr>
              <w:pStyle w:val="Style10"/>
              <w:pBdr>
                <w:top w:val="none" w:sz="0" w:space="0" w:color="auto"/>
                <w:left w:val="none" w:sz="0" w:space="0" w:color="auto"/>
                <w:bottom w:val="none" w:sz="0" w:space="0" w:color="auto"/>
                <w:right w:val="none" w:sz="0" w:space="0" w:color="auto"/>
              </w:pBdr>
              <w:shd w:val="clear" w:color="auto" w:fill="005EB8" w:themeFill="text1"/>
              <w:rPr>
                <w:b/>
                <w:bCs/>
                <w:color w:val="FFFFFF" w:themeColor="background1"/>
                <w:sz w:val="24"/>
                <w:szCs w:val="24"/>
              </w:rPr>
            </w:pPr>
            <w:r w:rsidRPr="00C265E7">
              <w:rPr>
                <w:b/>
                <w:bCs/>
                <w:color w:val="FFFFFF" w:themeColor="background1"/>
                <w:sz w:val="24"/>
                <w:szCs w:val="24"/>
                <w:shd w:val="clear" w:color="auto" w:fill="005EB8" w:themeFill="text1"/>
              </w:rPr>
              <w:t>Additional selection requirements</w:t>
            </w:r>
          </w:p>
        </w:tc>
      </w:tr>
    </w:tbl>
    <w:p w14:paraId="0B3BE176" w14:textId="09DBB68F" w:rsidR="003A40B1" w:rsidRPr="00320041" w:rsidRDefault="007D5C1F" w:rsidP="00874707">
      <w:r>
        <w:t>I</w:t>
      </w:r>
      <w:r w:rsidR="003A40B1" w:rsidRPr="00320041">
        <w:t xml:space="preserve">f you are applying under the following </w:t>
      </w:r>
      <w:r w:rsidR="006F0EDA" w:rsidRPr="00320041">
        <w:t>category,</w:t>
      </w:r>
      <w:r w:rsidR="003B1E49">
        <w:t xml:space="preserve"> </w:t>
      </w:r>
      <w:r w:rsidR="003A40B1" w:rsidRPr="00320041">
        <w:t>you are required to provide additional documentation.</w:t>
      </w:r>
    </w:p>
    <w:p w14:paraId="134515F1" w14:textId="2CF55CBC" w:rsidR="003A40B1" w:rsidRPr="00EA675B" w:rsidRDefault="003A40B1" w:rsidP="009A1111">
      <w:pPr>
        <w:pStyle w:val="Style20"/>
        <w:rPr>
          <w:szCs w:val="22"/>
        </w:rPr>
      </w:pPr>
      <w:r w:rsidRPr="00EA675B">
        <w:rPr>
          <w:szCs w:val="22"/>
        </w:rPr>
        <w:t xml:space="preserve">Aboriginal and/or Torres Strait Islander </w:t>
      </w:r>
      <w:r w:rsidR="00265B87" w:rsidRPr="00EA675B">
        <w:rPr>
          <w:szCs w:val="22"/>
        </w:rPr>
        <w:t>p</w:t>
      </w:r>
      <w:r w:rsidRPr="00EA675B">
        <w:rPr>
          <w:szCs w:val="22"/>
        </w:rPr>
        <w:t>riority consideration</w:t>
      </w:r>
      <w:r w:rsidR="00790CC4" w:rsidRPr="00EA675B">
        <w:rPr>
          <w:szCs w:val="22"/>
        </w:rPr>
        <w:t xml:space="preserve"> </w:t>
      </w:r>
    </w:p>
    <w:p w14:paraId="2B765063" w14:textId="5D5FBB39" w:rsidR="0038321D" w:rsidRPr="00320041" w:rsidRDefault="003A40B1" w:rsidP="00874707">
      <w:r w:rsidRPr="00320041">
        <w:t xml:space="preserve">To enable the selection panel to confirm that you are eligible for priority consideration, the panel requires: </w:t>
      </w:r>
    </w:p>
    <w:p w14:paraId="4D0BB42E" w14:textId="27CC6422" w:rsidR="00C52631" w:rsidRDefault="00C52631" w:rsidP="001B2B29">
      <w:pPr>
        <w:pStyle w:val="ListBullet"/>
        <w:numPr>
          <w:ilvl w:val="0"/>
          <w:numId w:val="17"/>
        </w:numPr>
        <w:spacing w:after="240"/>
      </w:pPr>
      <w:r w:rsidRPr="00320041">
        <w:t>your written assertion that you are of Aboriginal or Torres Strait Islander descent</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57" w:type="dxa"/>
          <w:left w:w="57" w:type="dxa"/>
          <w:bottom w:w="57" w:type="dxa"/>
          <w:right w:w="57" w:type="dxa"/>
        </w:tblCellMar>
        <w:tblLook w:val="04A0" w:firstRow="1" w:lastRow="0" w:firstColumn="1" w:lastColumn="0" w:noHBand="0" w:noVBand="1"/>
      </w:tblPr>
      <w:tblGrid>
        <w:gridCol w:w="10480"/>
      </w:tblGrid>
      <w:tr w:rsidR="007D5C1F" w:rsidRPr="007D5C1F" w14:paraId="0AEE4BB4" w14:textId="77777777" w:rsidTr="007D5C1F">
        <w:trPr>
          <w:trHeight w:val="329"/>
        </w:trPr>
        <w:tc>
          <w:tcPr>
            <w:tcW w:w="10480" w:type="dxa"/>
            <w:shd w:val="clear" w:color="auto" w:fill="005EB8" w:themeFill="text1"/>
          </w:tcPr>
          <w:p w14:paraId="51FDA6A1" w14:textId="77777777" w:rsidR="007D5C1F" w:rsidRPr="007D5C1F" w:rsidRDefault="007D5C1F" w:rsidP="007D5C1F">
            <w:pPr>
              <w:pStyle w:val="Style10"/>
              <w:pBdr>
                <w:top w:val="none" w:sz="0" w:space="0" w:color="auto"/>
                <w:left w:val="none" w:sz="0" w:space="0" w:color="auto"/>
                <w:bottom w:val="none" w:sz="0" w:space="0" w:color="auto"/>
                <w:right w:val="none" w:sz="0" w:space="0" w:color="auto"/>
              </w:pBdr>
              <w:shd w:val="clear" w:color="auto" w:fill="005EB8" w:themeFill="text1"/>
              <w:ind w:firstLine="78"/>
              <w:rPr>
                <w:b/>
                <w:bCs/>
                <w:color w:val="FFFFFF" w:themeColor="background1"/>
                <w:sz w:val="24"/>
                <w:szCs w:val="24"/>
              </w:rPr>
            </w:pPr>
            <w:r w:rsidRPr="007D5C1F">
              <w:rPr>
                <w:b/>
                <w:bCs/>
                <w:color w:val="FFFFFF" w:themeColor="background1"/>
                <w:sz w:val="24"/>
                <w:szCs w:val="24"/>
              </w:rPr>
              <w:t>Submitting your application</w:t>
            </w:r>
          </w:p>
        </w:tc>
      </w:tr>
    </w:tbl>
    <w:p w14:paraId="35155A05" w14:textId="77777777" w:rsidR="006B22D5" w:rsidRPr="00320041" w:rsidRDefault="006B22D5" w:rsidP="006B22D5">
      <w:r w:rsidRPr="00320041">
        <w:t xml:space="preserve">Applications will be accepted through the Smart Jobs and Careers website </w:t>
      </w:r>
      <w:hyperlink r:id="rId41" w:history="1">
        <w:r w:rsidRPr="00320041">
          <w:rPr>
            <w:rStyle w:val="Hyperlink"/>
          </w:rPr>
          <w:t>www.smartjobs.qld.gov.au</w:t>
        </w:r>
      </w:hyperlink>
      <w:r w:rsidRPr="00320041">
        <w:t xml:space="preserve">. If you are unable to apply online please contact 13 QGOV (13 74 68) or visit </w:t>
      </w:r>
      <w:hyperlink r:id="rId42" w:history="1">
        <w:r w:rsidRPr="00320041">
          <w:rPr>
            <w:rStyle w:val="Hyperlink"/>
          </w:rPr>
          <w:t>How to apply | Department of the Environment, Tourism, Science and Innovation (DETSI), Queensland</w:t>
        </w:r>
      </w:hyperlink>
      <w:r w:rsidRPr="00320041">
        <w:t>.</w:t>
      </w:r>
    </w:p>
    <w:p w14:paraId="200E7E62" w14:textId="0F2B5147" w:rsidR="006F4986" w:rsidRPr="002E1B2E" w:rsidRDefault="006B22D5" w:rsidP="006B22D5">
      <w:r w:rsidRPr="00320041">
        <w:t>Hand-delivered applications are not accepted.</w:t>
      </w:r>
    </w:p>
    <w:sectPr w:rsidR="006F4986" w:rsidRPr="002E1B2E" w:rsidSect="00D97C64">
      <w:headerReference w:type="default" r:id="rId43"/>
      <w:footerReference w:type="default" r:id="rId44"/>
      <w:headerReference w:type="first" r:id="rId45"/>
      <w:footerReference w:type="first" r:id="rId46"/>
      <w:type w:val="continuous"/>
      <w:pgSz w:w="11906" w:h="16838" w:code="9"/>
      <w:pgMar w:top="1276" w:right="707" w:bottom="880" w:left="709" w:header="0" w:footer="484" w:gutter="0"/>
      <w:cols w:space="284"/>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94DFB39" w14:textId="77777777" w:rsidR="009B6A57" w:rsidRDefault="009B6A57" w:rsidP="00874707">
      <w:r>
        <w:separator/>
      </w:r>
    </w:p>
    <w:p w14:paraId="1FAB9CD7" w14:textId="77777777" w:rsidR="009B6A57" w:rsidRDefault="009B6A57" w:rsidP="00874707"/>
  </w:endnote>
  <w:endnote w:type="continuationSeparator" w:id="0">
    <w:p w14:paraId="1B090C3E" w14:textId="77777777" w:rsidR="009B6A57" w:rsidRDefault="009B6A57" w:rsidP="00874707">
      <w:r>
        <w:continuationSeparator/>
      </w:r>
    </w:p>
    <w:p w14:paraId="4527567A" w14:textId="77777777" w:rsidR="009B6A57" w:rsidRDefault="009B6A57" w:rsidP="00874707"/>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Noto Sans">
    <w:panose1 w:val="020B0502040504020204"/>
    <w:charset w:val="00"/>
    <w:family w:val="swiss"/>
    <w:pitch w:val="variable"/>
    <w:sig w:usb0="E00002FF" w:usb1="4000201F" w:usb2="08000029"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Noto Serif">
    <w:charset w:val="00"/>
    <w:family w:val="roman"/>
    <w:pitch w:val="variable"/>
    <w:sig w:usb0="E00002FF" w:usb1="500078FF" w:usb2="00000029" w:usb3="00000000" w:csb0="0000019F" w:csb1="00000000"/>
  </w:font>
  <w:font w:name="Noto Sans Black">
    <w:altName w:val="Calibri"/>
    <w:panose1 w:val="020B0502040504020204"/>
    <w:charset w:val="00"/>
    <w:family w:val="swiss"/>
    <w:pitch w:val="variable"/>
    <w:sig w:usb0="E00002FF" w:usb1="4000201F" w:usb2="08000029" w:usb3="00000000" w:csb0="0000019F" w:csb1="00000000"/>
  </w:font>
  <w:font w:name="MetaPro-Norm">
    <w:altName w:val="Calibri"/>
    <w:charset w:val="00"/>
    <w:family w:val="swiss"/>
    <w:pitch w:val="variable"/>
    <w:sig w:usb0="A00002FF" w:usb1="4000207B" w:usb2="00000000" w:usb3="00000000" w:csb0="0000009F" w:csb1="00000000"/>
  </w:font>
  <w:font w:name="Noto Sans Med">
    <w:altName w:val="Calibri"/>
    <w:charset w:val="00"/>
    <w:family w:val="swiss"/>
    <w:pitch w:val="variable"/>
    <w:sig w:usb0="E00002FF" w:usb1="4000001F" w:usb2="08000029"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1BFB55F" w14:textId="4E282089" w:rsidR="00D97C64" w:rsidRDefault="00D97C64" w:rsidP="00874707">
    <w:pPr>
      <w:pStyle w:val="Footer"/>
    </w:pPr>
    <w:r w:rsidRPr="00D97C64">
      <w:rPr>
        <w:noProof/>
      </w:rPr>
      <w:drawing>
        <wp:anchor distT="0" distB="0" distL="114300" distR="114300" simplePos="0" relativeHeight="251658242" behindDoc="1" locked="0" layoutInCell="1" allowOverlap="1" wp14:anchorId="63E5A7F5" wp14:editId="1E98C89D">
          <wp:simplePos x="0" y="0"/>
          <wp:positionH relativeFrom="column">
            <wp:posOffset>3609340</wp:posOffset>
          </wp:positionH>
          <wp:positionV relativeFrom="paragraph">
            <wp:posOffset>142240</wp:posOffset>
          </wp:positionV>
          <wp:extent cx="3096895" cy="520065"/>
          <wp:effectExtent l="0" t="0" r="0" b="0"/>
          <wp:wrapNone/>
          <wp:docPr id="1636126140"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2935622" name="Picture 3"/>
                  <pic:cNvPicPr preferRelativeResize="0">
                    <a:picLocks noChangeAspect="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3096895" cy="520065"/>
                  </a:xfrm>
                  <a:prstGeom prst="rect">
                    <a:avLst/>
                  </a:prstGeom>
                  <a:noFill/>
                  <a:ln>
                    <a:noFill/>
                  </a:ln>
                </pic:spPr>
              </pic:pic>
            </a:graphicData>
          </a:graphic>
        </wp:anchor>
      </w:drawing>
    </w:r>
  </w:p>
  <w:p w14:paraId="0F091F22" w14:textId="7A89FAD1" w:rsidR="000E1223" w:rsidRPr="00A94428" w:rsidRDefault="00D97C64" w:rsidP="00A94428">
    <w:pPr>
      <w:pStyle w:val="Footer"/>
      <w:spacing w:before="0" w:after="0" w:line="240" w:lineRule="auto"/>
      <w:rPr>
        <w:color w:val="FFFFFF" w:themeColor="background1"/>
      </w:rPr>
    </w:pPr>
    <w:r w:rsidRPr="00A94428">
      <w:rPr>
        <w:color w:val="FFFFFF" w:themeColor="background1"/>
      </w:rPr>
      <w:t xml:space="preserve">Page </w:t>
    </w:r>
    <w:r w:rsidRPr="00A94428">
      <w:rPr>
        <w:color w:val="FFFFFF" w:themeColor="background1"/>
      </w:rPr>
      <w:fldChar w:fldCharType="begin"/>
    </w:r>
    <w:r w:rsidRPr="00A94428">
      <w:rPr>
        <w:color w:val="FFFFFF" w:themeColor="background1"/>
      </w:rPr>
      <w:instrText xml:space="preserve"> PAGE  \* Arabic  \* MERGEFORMAT </w:instrText>
    </w:r>
    <w:r w:rsidRPr="00A94428">
      <w:rPr>
        <w:color w:val="FFFFFF" w:themeColor="background1"/>
      </w:rPr>
      <w:fldChar w:fldCharType="separate"/>
    </w:r>
    <w:r w:rsidRPr="00A94428">
      <w:rPr>
        <w:noProof/>
        <w:color w:val="FFFFFF" w:themeColor="background1"/>
      </w:rPr>
      <w:t>1</w:t>
    </w:r>
    <w:r w:rsidRPr="00A94428">
      <w:rPr>
        <w:color w:val="FFFFFF" w:themeColor="background1"/>
      </w:rPr>
      <w:fldChar w:fldCharType="end"/>
    </w:r>
    <w:r w:rsidRPr="00A94428">
      <w:rPr>
        <w:color w:val="FFFFFF" w:themeColor="background1"/>
      </w:rPr>
      <w:t xml:space="preserve"> of </w:t>
    </w:r>
    <w:r w:rsidRPr="00A94428">
      <w:rPr>
        <w:color w:val="FFFFFF" w:themeColor="background1"/>
      </w:rPr>
      <w:fldChar w:fldCharType="begin"/>
    </w:r>
    <w:r w:rsidRPr="00A94428">
      <w:rPr>
        <w:color w:val="FFFFFF" w:themeColor="background1"/>
      </w:rPr>
      <w:instrText xml:space="preserve"> NUMPAGES  \* Arabic  \* MERGEFORMAT </w:instrText>
    </w:r>
    <w:r w:rsidRPr="00A94428">
      <w:rPr>
        <w:color w:val="FFFFFF" w:themeColor="background1"/>
      </w:rPr>
      <w:fldChar w:fldCharType="separate"/>
    </w:r>
    <w:r w:rsidRPr="00A94428">
      <w:rPr>
        <w:noProof/>
        <w:color w:val="FFFFFF" w:themeColor="background1"/>
      </w:rPr>
      <w:t>2</w:t>
    </w:r>
    <w:r w:rsidRPr="00A94428">
      <w:rPr>
        <w:color w:val="FFFFFF" w:themeColor="background1"/>
      </w:rPr>
      <w:fldChar w:fldCharType="end"/>
    </w:r>
    <w:r w:rsidR="002C3A02" w:rsidRPr="00A94428">
      <w:rPr>
        <w:noProof/>
        <w:color w:val="FFFFFF" w:themeColor="background1"/>
      </w:rPr>
      <mc:AlternateContent>
        <mc:Choice Requires="wps">
          <w:drawing>
            <wp:anchor distT="0" distB="0" distL="114300" distR="114300" simplePos="0" relativeHeight="251658240" behindDoc="1" locked="1" layoutInCell="1" allowOverlap="1" wp14:anchorId="5AD95CF9" wp14:editId="73C9EC5F">
              <wp:simplePos x="0" y="0"/>
              <wp:positionH relativeFrom="page">
                <wp:posOffset>0</wp:posOffset>
              </wp:positionH>
              <wp:positionV relativeFrom="page">
                <wp:posOffset>9832975</wp:posOffset>
              </wp:positionV>
              <wp:extent cx="7578000" cy="867600"/>
              <wp:effectExtent l="0" t="0" r="4445" b="8890"/>
              <wp:wrapNone/>
              <wp:docPr id="1130972820" name="Rectangle 2"/>
              <wp:cNvGraphicFramePr/>
              <a:graphic xmlns:a="http://schemas.openxmlformats.org/drawingml/2006/main">
                <a:graphicData uri="http://schemas.microsoft.com/office/word/2010/wordprocessingShape">
                  <wps:wsp>
                    <wps:cNvSpPr/>
                    <wps:spPr>
                      <a:xfrm>
                        <a:off x="0" y="0"/>
                        <a:ext cx="7578000" cy="867600"/>
                      </a:xfrm>
                      <a:prstGeom prst="rect">
                        <a:avLst/>
                      </a:prstGeom>
                      <a:gradFill flip="none" rotWithShape="1">
                        <a:gsLst>
                          <a:gs pos="0">
                            <a:schemeClr val="tx1"/>
                          </a:gs>
                          <a:gs pos="100000">
                            <a:srgbClr val="002346"/>
                          </a:gs>
                        </a:gsLst>
                        <a:path path="circle">
                          <a:fillToRect l="50000" t="50000" r="50000" b="50000"/>
                        </a:path>
                        <a:tileRect/>
                      </a:gradFill>
                      <a:ln>
                        <a:no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D906385" id="Rectangle 2" o:spid="_x0000_s1026" style="position:absolute;margin-left:0;margin-top:774.25pt;width:596.7pt;height:68.3pt;z-index:-25165824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" fillcolor="#005eb8 [3213]" stroked="f" strokeweight="1pt">
              <v:fill color2="#002346" rotate="t" focusposition=".5,.5" focussize="" focus="100%" type="gradientRadial"/>
              <w10:wrap anchorx="page" anchory="page"/>
              <w10:anchorlock/>
            </v:rect>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DCE104C" w14:textId="77777777" w:rsidR="006A2D82" w:rsidRDefault="006A2D82" w:rsidP="00874707">
    <w:pPr>
      <w:pStyle w:val="Footer"/>
    </w:pPr>
  </w:p>
  <w:p w14:paraId="33641429" w14:textId="7DF65BC2" w:rsidR="006A2D82" w:rsidRDefault="006A2D82" w:rsidP="00874707">
    <w:pPr>
      <w:pStyle w:val="Footer"/>
    </w:pPr>
  </w:p>
  <w:p w14:paraId="52AA3DE6" w14:textId="6F2B274C" w:rsidR="00A9511D" w:rsidRDefault="001D3A92" w:rsidP="00874707">
    <w:pPr>
      <w:pStyle w:val="Footer"/>
    </w:pPr>
    <w:r>
      <w:rPr>
        <w:noProof/>
      </w:rPr>
      <w:drawing>
        <wp:anchor distT="0" distB="0" distL="114300" distR="114300" simplePos="0" relativeHeight="251658244" behindDoc="0" locked="0" layoutInCell="1" allowOverlap="1" wp14:anchorId="53DEF136" wp14:editId="7FD5F2B8">
          <wp:simplePos x="0" y="0"/>
          <wp:positionH relativeFrom="column">
            <wp:posOffset>-490220</wp:posOffset>
          </wp:positionH>
          <wp:positionV relativeFrom="paragraph">
            <wp:posOffset>179705</wp:posOffset>
          </wp:positionV>
          <wp:extent cx="7577455" cy="863600"/>
          <wp:effectExtent l="0" t="0" r="4445" b="0"/>
          <wp:wrapThrough wrapText="bothSides">
            <wp:wrapPolygon edited="0">
              <wp:start x="0" y="0"/>
              <wp:lineTo x="0" y="20965"/>
              <wp:lineTo x="21558" y="20965"/>
              <wp:lineTo x="21558" y="0"/>
              <wp:lineTo x="0" y="0"/>
            </wp:wrapPolygon>
          </wp:wrapThrough>
          <wp:docPr id="12852548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77455" cy="863600"/>
                  </a:xfrm>
                  <a:prstGeom prst="rect">
                    <a:avLst/>
                  </a:prstGeom>
                  <a:noFill/>
                </pic:spPr>
              </pic:pic>
            </a:graphicData>
          </a:graphic>
          <wp14:sizeRelH relativeFrom="margin">
            <wp14:pctWidth>0</wp14:pctWidth>
          </wp14:sizeRelH>
          <wp14:sizeRelV relativeFrom="margin">
            <wp14:pctHeight>0</wp14:pctHeight>
          </wp14:sizeRelV>
        </wp:anchor>
      </w:drawing>
    </w:r>
    <w:r w:rsidR="00B45C5F">
      <w:rPr>
        <w:noProof/>
      </w:rPr>
      <w:drawing>
        <wp:anchor distT="0" distB="0" distL="114300" distR="114300" simplePos="0" relativeHeight="251658245" behindDoc="1" locked="0" layoutInCell="1" allowOverlap="1" wp14:anchorId="6EB5278D" wp14:editId="1DAEF061">
          <wp:simplePos x="0" y="0"/>
          <wp:positionH relativeFrom="column">
            <wp:posOffset>3561080</wp:posOffset>
          </wp:positionH>
          <wp:positionV relativeFrom="paragraph">
            <wp:posOffset>-485775</wp:posOffset>
          </wp:positionV>
          <wp:extent cx="3096895" cy="520065"/>
          <wp:effectExtent l="0" t="0" r="0" b="0"/>
          <wp:wrapNone/>
          <wp:docPr id="1232767052" name="Picture 3" descr="A white logo with a black background&#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78606003" name="Picture 3" descr="A white logo with a black background&#10;&#10;AI-generated content may be incorrect."/>
                  <pic:cNvPicPr preferRelativeResize="0">
                    <a:picLocks noChangeAspect="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3096895" cy="520065"/>
                  </a:xfrm>
                  <a:prstGeom prst="rect">
                    <a:avLst/>
                  </a:prstGeom>
                  <a:noFill/>
                  <a:ln>
                    <a:noFill/>
                  </a:ln>
                </pic:spPr>
              </pic:pic>
            </a:graphicData>
          </a:graphic>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ECE6D6B" w14:textId="77777777" w:rsidR="009B6A57" w:rsidRDefault="009B6A57" w:rsidP="00874707">
      <w:r>
        <w:separator/>
      </w:r>
    </w:p>
    <w:p w14:paraId="30488B26" w14:textId="77777777" w:rsidR="009B6A57" w:rsidRDefault="009B6A57" w:rsidP="00874707"/>
  </w:footnote>
  <w:footnote w:type="continuationSeparator" w:id="0">
    <w:p w14:paraId="5986423F" w14:textId="77777777" w:rsidR="009B6A57" w:rsidRDefault="009B6A57" w:rsidP="00874707">
      <w:r>
        <w:continuationSeparator/>
      </w:r>
    </w:p>
    <w:p w14:paraId="0EA85FEE" w14:textId="77777777" w:rsidR="009B6A57" w:rsidRDefault="009B6A57" w:rsidP="00874707"/>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7088816" w14:textId="28ABC8FA" w:rsidR="00273E87" w:rsidRDefault="008850A2" w:rsidP="00874707">
    <w:pPr>
      <w:pStyle w:val="Header"/>
      <w:rPr>
        <w:lang w:val="en-US"/>
      </w:rPr>
    </w:pPr>
    <w:r>
      <w:rPr>
        <w:noProof/>
      </w:rPr>
      <mc:AlternateContent>
        <mc:Choice Requires="wps">
          <w:drawing>
            <wp:anchor distT="0" distB="0" distL="114300" distR="114300" simplePos="0" relativeHeight="251658246" behindDoc="0" locked="0" layoutInCell="1" allowOverlap="1" wp14:anchorId="6149E89F" wp14:editId="61D1A0F6">
              <wp:simplePos x="0" y="0"/>
              <wp:positionH relativeFrom="column">
                <wp:posOffset>3884371</wp:posOffset>
              </wp:positionH>
              <wp:positionV relativeFrom="paragraph">
                <wp:posOffset>69367</wp:posOffset>
              </wp:positionV>
              <wp:extent cx="3166280" cy="567559"/>
              <wp:effectExtent l="0" t="0" r="0" b="4445"/>
              <wp:wrapNone/>
              <wp:docPr id="1628597037" name="Text Box 1"/>
              <wp:cNvGraphicFramePr/>
              <a:graphic xmlns:a="http://schemas.openxmlformats.org/drawingml/2006/main">
                <a:graphicData uri="http://schemas.microsoft.com/office/word/2010/wordprocessingShape">
                  <wps:wsp>
                    <wps:cNvSpPr txBox="1"/>
                    <wps:spPr>
                      <a:xfrm>
                        <a:off x="0" y="0"/>
                        <a:ext cx="3166280" cy="567559"/>
                      </a:xfrm>
                      <a:prstGeom prst="rect">
                        <a:avLst/>
                      </a:prstGeom>
                      <a:noFill/>
                      <a:ln w="6350">
                        <a:noFill/>
                      </a:ln>
                    </wps:spPr>
                    <wps:txbx>
                      <w:txbxContent>
                        <w:p w14:paraId="581B417A" w14:textId="77777777" w:rsidR="008850A2" w:rsidRPr="0048691A" w:rsidRDefault="008850A2" w:rsidP="00080D29">
                          <w:pPr>
                            <w:pStyle w:val="BasicParagraph"/>
                            <w:spacing w:line="240" w:lineRule="auto"/>
                            <w:rPr>
                              <w:rFonts w:ascii="Noto Sans Med" w:hAnsi="Noto Sans Med" w:cs="Noto Sans Med"/>
                              <w:color w:val="005EB8"/>
                              <w:sz w:val="15"/>
                              <w:szCs w:val="15"/>
                            </w:rPr>
                          </w:pPr>
                          <w:r w:rsidRPr="00853038">
                            <w:rPr>
                              <w:rFonts w:ascii="Noto Sans" w:hAnsi="Noto Sans" w:cs="Noto Sans"/>
                              <w:color w:val="005EB8"/>
                              <w:sz w:val="18"/>
                              <w:szCs w:val="18"/>
                            </w:rPr>
                            <w:t>Department of the</w:t>
                          </w:r>
                          <w:r>
                            <w:rPr>
                              <w:rFonts w:ascii="Noto Sans" w:hAnsi="Noto Sans" w:cs="Noto Sans"/>
                              <w:color w:val="005EB8"/>
                              <w:sz w:val="15"/>
                              <w:szCs w:val="15"/>
                            </w:rPr>
                            <w:t xml:space="preserve"> </w:t>
                          </w:r>
                          <w:r>
                            <w:rPr>
                              <w:rFonts w:ascii="Noto Sans" w:hAnsi="Noto Sans" w:cs="Noto Sans"/>
                              <w:color w:val="005EB8"/>
                              <w:sz w:val="15"/>
                              <w:szCs w:val="15"/>
                            </w:rPr>
                            <w:br/>
                          </w:r>
                          <w:r>
                            <w:rPr>
                              <w:rFonts w:ascii="Noto Sans" w:hAnsi="Noto Sans" w:cs="Noto Sans"/>
                              <w:b/>
                              <w:bCs/>
                              <w:color w:val="005EB8"/>
                              <w:sz w:val="20"/>
                              <w:szCs w:val="20"/>
                            </w:rPr>
                            <w:t>Environment, Tourism, Science and Innovation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6149E89F" id="_x0000_t202" coordsize="21600,21600" o:spt="202" path="m,l,21600r21600,l21600,xe">
              <v:stroke joinstyle="miter"/>
              <v:path gradientshapeok="t" o:connecttype="rect"/>
            </v:shapetype>
            <v:shape id="Text Box 1" o:spid="_x0000_s1026" type="#_x0000_t202" style="position:absolute;margin-left:305.85pt;margin-top:5.45pt;width:249.3pt;height:44.7pt;z-index:25165824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" filled="f" stroked="f" strokeweight=".5pt">
              <v:textbox>
                <w:txbxContent>
                  <w:p w14:paraId="581B417A" w14:textId="77777777" w:rsidR="008850A2" w:rsidRPr="0048691A" w:rsidRDefault="008850A2" w:rsidP="00080D29">
                    <w:pPr>
                      <w:pStyle w:val="BasicParagraph"/>
                      <w:spacing w:line="240" w:lineRule="auto"/>
                      <w:rPr>
                        <w:rFonts w:ascii="Noto Sans Med" w:hAnsi="Noto Sans Med" w:cs="Noto Sans Med"/>
                        <w:color w:val="005EB8"/>
                        <w:sz w:val="15"/>
                        <w:szCs w:val="15"/>
                      </w:rPr>
                    </w:pPr>
                    <w:r w:rsidRPr="00853038">
                      <w:rPr>
                        <w:rFonts w:ascii="Noto Sans" w:hAnsi="Noto Sans" w:cs="Noto Sans"/>
                        <w:color w:val="005EB8"/>
                        <w:sz w:val="18"/>
                        <w:szCs w:val="18"/>
                      </w:rPr>
                      <w:t>Department of the</w:t>
                    </w:r>
                    <w:r>
                      <w:rPr>
                        <w:rFonts w:ascii="Noto Sans" w:hAnsi="Noto Sans" w:cs="Noto Sans"/>
                        <w:color w:val="005EB8"/>
                        <w:sz w:val="15"/>
                        <w:szCs w:val="15"/>
                      </w:rPr>
                      <w:t xml:space="preserve"> </w:t>
                    </w:r>
                    <w:r>
                      <w:rPr>
                        <w:rFonts w:ascii="Noto Sans" w:hAnsi="Noto Sans" w:cs="Noto Sans"/>
                        <w:color w:val="005EB8"/>
                        <w:sz w:val="15"/>
                        <w:szCs w:val="15"/>
                      </w:rPr>
                      <w:br/>
                    </w:r>
                    <w:r>
                      <w:rPr>
                        <w:rFonts w:ascii="Noto Sans" w:hAnsi="Noto Sans" w:cs="Noto Sans"/>
                        <w:b/>
                        <w:bCs/>
                        <w:color w:val="005EB8"/>
                        <w:sz w:val="20"/>
                        <w:szCs w:val="20"/>
                      </w:rPr>
                      <w:t>Environment, Tourism, Science and Innovation</w:t>
                    </w:r>
                  </w:p>
                </w:txbxContent>
              </v:textbox>
            </v:shape>
          </w:pict>
        </mc:Fallback>
      </mc:AlternateContent>
    </w:r>
  </w:p>
  <w:p w14:paraId="6D595854" w14:textId="27CB27FE" w:rsidR="00555C3B" w:rsidRPr="003E7F41" w:rsidRDefault="00555C3B" w:rsidP="005F3FB9">
    <w:pPr>
      <w:pStyle w:val="Header"/>
      <w:jc w:val="right"/>
      <w:rPr>
        <w:color w:val="005EB8" w:themeColor="text1"/>
        <w:sz w:val="23"/>
        <w:szCs w:val="23"/>
        <w:lang w:val="en-US"/>
      </w:rPr>
    </w:pPr>
    <w:r w:rsidRPr="003E7F41">
      <w:rPr>
        <w:noProof/>
        <w:color w:val="005EB8" w:themeColor="text1"/>
        <w:sz w:val="23"/>
        <w:szCs w:val="23"/>
        <w:lang w:val="en-US"/>
      </w:rPr>
      <mc:AlternateContent>
        <mc:Choice Requires="wps">
          <w:drawing>
            <wp:anchor distT="0" distB="0" distL="114300" distR="114300" simplePos="0" relativeHeight="251658241" behindDoc="0" locked="0" layoutInCell="1" allowOverlap="1" wp14:anchorId="0F342C21" wp14:editId="5F8DB804">
              <wp:simplePos x="0" y="0"/>
              <wp:positionH relativeFrom="column">
                <wp:posOffset>-584371</wp:posOffset>
              </wp:positionH>
              <wp:positionV relativeFrom="paragraph">
                <wp:posOffset>267970</wp:posOffset>
              </wp:positionV>
              <wp:extent cx="15113000" cy="0"/>
              <wp:effectExtent l="0" t="0" r="0" b="0"/>
              <wp:wrapNone/>
              <wp:docPr id="764584714" name="Straight Connector 1"/>
              <wp:cNvGraphicFramePr/>
              <a:graphic xmlns:a="http://schemas.openxmlformats.org/drawingml/2006/main">
                <a:graphicData uri="http://schemas.microsoft.com/office/word/2010/wordprocessingShape">
                  <wps:wsp>
                    <wps:cNvCnPr/>
                    <wps:spPr>
                      <a:xfrm>
                        <a:off x="0" y="0"/>
                        <a:ext cx="15113000" cy="0"/>
                      </a:xfrm>
                      <a:prstGeom prst="line">
                        <a:avLst/>
                      </a:prstGeom>
                      <a:ln w="12700">
                        <a:solidFill>
                          <a:schemeClr val="tx1"/>
                        </a:solidFill>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1665BE36" id="Straight Connector 1" o:spid="_x0000_s1026" style="position:absolute;z-index:25165824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46pt,21.1pt" to="1144pt,21.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" strokecolor="#005eb8 [3213]" strokeweight="1pt">
              <v:stroke joinstyle="miter"/>
            </v:line>
          </w:pict>
        </mc:Fallback>
      </mc:AlternateContent>
    </w:r>
    <w:r w:rsidR="003A40B1" w:rsidRPr="003E7F41">
      <w:rPr>
        <w:color w:val="005EB8" w:themeColor="text1"/>
        <w:sz w:val="23"/>
        <w:szCs w:val="23"/>
        <w:lang w:val="en-US"/>
      </w:rPr>
      <w:t xml:space="preserve"> </w:t>
    </w:r>
  </w:p>
  <w:p w14:paraId="61DE8640" w14:textId="77777777" w:rsidR="00563A67" w:rsidRPr="00680C02" w:rsidRDefault="00563A67" w:rsidP="004C3420">
    <w:pPr>
      <w:spacing w:before="0" w:after="0" w:line="240" w:lineRule="auto"/>
      <w:rPr>
        <w:sz w:val="4"/>
        <w:szCs w:val="4"/>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514A8F4" w14:textId="77777777" w:rsidR="00A9511D" w:rsidRDefault="00273E87" w:rsidP="00874707">
    <w:pPr>
      <w:pStyle w:val="Header"/>
      <w:rPr>
        <w:lang w:val="en-US"/>
      </w:rPr>
    </w:pPr>
    <w:r>
      <w:tab/>
    </w:r>
  </w:p>
  <w:p w14:paraId="24A261D9" w14:textId="77777777" w:rsidR="00A9511D" w:rsidRPr="00945211" w:rsidRDefault="00A9511D" w:rsidP="00874707">
    <w:pPr>
      <w:pStyle w:val="Header"/>
      <w:rPr>
        <w:lang w:val="en-US"/>
      </w:rPr>
    </w:pPr>
    <w:r w:rsidRPr="00945211">
      <w:rPr>
        <w:noProof/>
        <w:lang w:val="en-US"/>
      </w:rPr>
      <mc:AlternateContent>
        <mc:Choice Requires="wps">
          <w:drawing>
            <wp:anchor distT="0" distB="0" distL="114300" distR="114300" simplePos="0" relativeHeight="251658243" behindDoc="0" locked="0" layoutInCell="1" allowOverlap="1" wp14:anchorId="379A6AB9" wp14:editId="39FD02FD">
              <wp:simplePos x="0" y="0"/>
              <wp:positionH relativeFrom="column">
                <wp:posOffset>-584371</wp:posOffset>
              </wp:positionH>
              <wp:positionV relativeFrom="paragraph">
                <wp:posOffset>267970</wp:posOffset>
              </wp:positionV>
              <wp:extent cx="15113000" cy="0"/>
              <wp:effectExtent l="0" t="0" r="0" b="0"/>
              <wp:wrapNone/>
              <wp:docPr id="344081496" name="Straight Connector 1"/>
              <wp:cNvGraphicFramePr/>
              <a:graphic xmlns:a="http://schemas.openxmlformats.org/drawingml/2006/main">
                <a:graphicData uri="http://schemas.microsoft.com/office/word/2010/wordprocessingShape">
                  <wps:wsp>
                    <wps:cNvCnPr/>
                    <wps:spPr>
                      <a:xfrm>
                        <a:off x="0" y="0"/>
                        <a:ext cx="15113000" cy="0"/>
                      </a:xfrm>
                      <a:prstGeom prst="line">
                        <a:avLst/>
                      </a:prstGeom>
                      <a:ln w="12700">
                        <a:solidFill>
                          <a:schemeClr val="tx1"/>
                        </a:solidFill>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40CB39E0" id="Straight Connector 1" o:spid="_x0000_s1026" style="position:absolute;z-index:251658243;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46pt,21.1pt" to="1144pt,21.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" strokecolor="#005eb8 [3213]" strokeweight="1pt">
              <v:stroke joinstyle="miter"/>
            </v:line>
          </w:pict>
        </mc:Fallback>
      </mc:AlternateContent>
    </w:r>
    <w:r w:rsidRPr="00945211">
      <w:rPr>
        <w:lang w:val="en-US"/>
      </w:rPr>
      <w:t>Department of the Environment, Tourism, Science and Innovation</w:t>
    </w:r>
    <w:r>
      <w:rPr>
        <w:lang w:val="en-US"/>
      </w:rPr>
      <w:t xml:space="preserve">       </w:t>
    </w:r>
    <w:r w:rsidRPr="00945211">
      <w:rPr>
        <w:lang w:val="en-US"/>
      </w:rPr>
      <w:t xml:space="preserve"> </w:t>
    </w:r>
    <w:r w:rsidRPr="00945211">
      <w:rPr>
        <w:b/>
        <w:bCs/>
        <w:lang w:val="en-US"/>
      </w:rPr>
      <w:t>Queensland Government</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605C98"/>
    <w:multiLevelType w:val="hybridMultilevel"/>
    <w:tmpl w:val="E0FCBF26"/>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070046D6"/>
    <w:multiLevelType w:val="hybridMultilevel"/>
    <w:tmpl w:val="8ED8738A"/>
    <w:lvl w:ilvl="0" w:tplc="2C1A4ED0">
      <w:start w:val="1"/>
      <w:numFmt w:val="bullet"/>
      <w:lvlText w:val=""/>
      <w:lvlJc w:val="left"/>
      <w:pPr>
        <w:ind w:left="1440" w:hanging="360"/>
      </w:pPr>
      <w:rPr>
        <w:rFonts w:ascii="Symbol" w:hAnsi="Symbol" w:hint="default"/>
      </w:rPr>
    </w:lvl>
    <w:lvl w:ilvl="1" w:tplc="0C090003" w:tentative="1">
      <w:start w:val="1"/>
      <w:numFmt w:val="bullet"/>
      <w:lvlText w:val="o"/>
      <w:lvlJc w:val="left"/>
      <w:pPr>
        <w:ind w:left="2160" w:hanging="360"/>
      </w:pPr>
      <w:rPr>
        <w:rFonts w:ascii="Courier New" w:hAnsi="Courier New" w:cs="Courier New" w:hint="default"/>
      </w:rPr>
    </w:lvl>
    <w:lvl w:ilvl="2" w:tplc="0C090005" w:tentative="1">
      <w:start w:val="1"/>
      <w:numFmt w:val="bullet"/>
      <w:lvlText w:val=""/>
      <w:lvlJc w:val="left"/>
      <w:pPr>
        <w:ind w:left="2880" w:hanging="360"/>
      </w:pPr>
      <w:rPr>
        <w:rFonts w:ascii="Wingdings" w:hAnsi="Wingdings" w:hint="default"/>
      </w:rPr>
    </w:lvl>
    <w:lvl w:ilvl="3" w:tplc="0C090001" w:tentative="1">
      <w:start w:val="1"/>
      <w:numFmt w:val="bullet"/>
      <w:lvlText w:val=""/>
      <w:lvlJc w:val="left"/>
      <w:pPr>
        <w:ind w:left="3600" w:hanging="360"/>
      </w:pPr>
      <w:rPr>
        <w:rFonts w:ascii="Symbol" w:hAnsi="Symbol" w:hint="default"/>
      </w:rPr>
    </w:lvl>
    <w:lvl w:ilvl="4" w:tplc="0C090003" w:tentative="1">
      <w:start w:val="1"/>
      <w:numFmt w:val="bullet"/>
      <w:lvlText w:val="o"/>
      <w:lvlJc w:val="left"/>
      <w:pPr>
        <w:ind w:left="4320" w:hanging="360"/>
      </w:pPr>
      <w:rPr>
        <w:rFonts w:ascii="Courier New" w:hAnsi="Courier New" w:cs="Courier New" w:hint="default"/>
      </w:rPr>
    </w:lvl>
    <w:lvl w:ilvl="5" w:tplc="0C090005" w:tentative="1">
      <w:start w:val="1"/>
      <w:numFmt w:val="bullet"/>
      <w:lvlText w:val=""/>
      <w:lvlJc w:val="left"/>
      <w:pPr>
        <w:ind w:left="5040" w:hanging="360"/>
      </w:pPr>
      <w:rPr>
        <w:rFonts w:ascii="Wingdings" w:hAnsi="Wingdings" w:hint="default"/>
      </w:rPr>
    </w:lvl>
    <w:lvl w:ilvl="6" w:tplc="0C090001" w:tentative="1">
      <w:start w:val="1"/>
      <w:numFmt w:val="bullet"/>
      <w:lvlText w:val=""/>
      <w:lvlJc w:val="left"/>
      <w:pPr>
        <w:ind w:left="5760" w:hanging="360"/>
      </w:pPr>
      <w:rPr>
        <w:rFonts w:ascii="Symbol" w:hAnsi="Symbol" w:hint="default"/>
      </w:rPr>
    </w:lvl>
    <w:lvl w:ilvl="7" w:tplc="0C090003" w:tentative="1">
      <w:start w:val="1"/>
      <w:numFmt w:val="bullet"/>
      <w:lvlText w:val="o"/>
      <w:lvlJc w:val="left"/>
      <w:pPr>
        <w:ind w:left="6480" w:hanging="360"/>
      </w:pPr>
      <w:rPr>
        <w:rFonts w:ascii="Courier New" w:hAnsi="Courier New" w:cs="Courier New" w:hint="default"/>
      </w:rPr>
    </w:lvl>
    <w:lvl w:ilvl="8" w:tplc="0C090005" w:tentative="1">
      <w:start w:val="1"/>
      <w:numFmt w:val="bullet"/>
      <w:lvlText w:val=""/>
      <w:lvlJc w:val="left"/>
      <w:pPr>
        <w:ind w:left="7200" w:hanging="360"/>
      </w:pPr>
      <w:rPr>
        <w:rFonts w:ascii="Wingdings" w:hAnsi="Wingdings" w:hint="default"/>
      </w:rPr>
    </w:lvl>
  </w:abstractNum>
  <w:abstractNum w:abstractNumId="2" w15:restartNumberingAfterBreak="0">
    <w:nsid w:val="0DC209B6"/>
    <w:multiLevelType w:val="hybridMultilevel"/>
    <w:tmpl w:val="5DD41E9A"/>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3" w15:restartNumberingAfterBreak="0">
    <w:nsid w:val="1D2F52AC"/>
    <w:multiLevelType w:val="multilevel"/>
    <w:tmpl w:val="39888D4A"/>
    <w:lvl w:ilvl="0">
      <w:start w:val="1"/>
      <w:numFmt w:val="bullet"/>
      <w:pStyle w:val="ListBullet"/>
      <w:lvlText w:val=""/>
      <w:lvlJc w:val="left"/>
      <w:pPr>
        <w:tabs>
          <w:tab w:val="num" w:pos="720"/>
        </w:tabs>
        <w:ind w:left="720" w:hanging="363"/>
      </w:pPr>
      <w:rPr>
        <w:rFonts w:ascii="Symbol" w:hAnsi="Symbol" w:hint="default"/>
        <w:color w:val="005EB8" w:themeColor="text1"/>
        <w:sz w:val="20"/>
        <w:szCs w:val="20"/>
      </w:rPr>
    </w:lvl>
    <w:lvl w:ilvl="1">
      <w:start w:val="1"/>
      <w:numFmt w:val="bullet"/>
      <w:lvlText w:val="–"/>
      <w:lvlJc w:val="left"/>
      <w:pPr>
        <w:tabs>
          <w:tab w:val="num" w:pos="1077"/>
        </w:tabs>
        <w:ind w:left="1077" w:hanging="357"/>
      </w:pPr>
      <w:rPr>
        <w:rFonts w:ascii="Arial" w:hAnsi="Arial" w:hint="default"/>
        <w:color w:val="05325F" w:themeColor="text2"/>
      </w:rPr>
    </w:lvl>
    <w:lvl w:ilvl="2">
      <w:start w:val="1"/>
      <w:numFmt w:val="bullet"/>
      <w:lvlText w:val=""/>
      <w:lvlJc w:val="left"/>
      <w:pPr>
        <w:tabs>
          <w:tab w:val="num" w:pos="357"/>
        </w:tabs>
        <w:ind w:left="357" w:hanging="357"/>
      </w:pPr>
      <w:rPr>
        <w:rFonts w:ascii="Symbol" w:hAnsi="Symbol" w:hint="default"/>
        <w:color w:val="05325F" w:themeColor="text2"/>
      </w:rPr>
    </w:lvl>
    <w:lvl w:ilvl="3">
      <w:start w:val="1"/>
      <w:numFmt w:val="bullet"/>
      <w:lvlText w:val="–"/>
      <w:lvlJc w:val="left"/>
      <w:pPr>
        <w:tabs>
          <w:tab w:val="num" w:pos="720"/>
        </w:tabs>
        <w:ind w:left="720" w:hanging="363"/>
      </w:pPr>
      <w:rPr>
        <w:rFonts w:ascii="Arial" w:hAnsi="Arial" w:hint="default"/>
        <w:color w:val="05325F" w:themeColor="text2"/>
      </w:rPr>
    </w:lvl>
    <w:lvl w:ilvl="4">
      <w:start w:val="1"/>
      <w:numFmt w:val="none"/>
      <w:suff w:val="nothing"/>
      <w:lvlText w:val="%5"/>
      <w:lvlJc w:val="left"/>
      <w:pPr>
        <w:ind w:left="0" w:firstLine="0"/>
      </w:pPr>
      <w:rPr>
        <w:rFonts w:hint="default"/>
      </w:rPr>
    </w:lvl>
    <w:lvl w:ilvl="5">
      <w:start w:val="1"/>
      <w:numFmt w:val="none"/>
      <w:suff w:val="nothing"/>
      <w:lvlText w:val=""/>
      <w:lvlJc w:val="left"/>
      <w:pPr>
        <w:ind w:left="0" w:firstLine="0"/>
      </w:pPr>
      <w:rPr>
        <w:rFonts w:hint="default"/>
      </w:rPr>
    </w:lvl>
    <w:lvl w:ilvl="6">
      <w:start w:val="1"/>
      <w:numFmt w:val="none"/>
      <w:suff w:val="nothing"/>
      <w:lvlText w:val=""/>
      <w:lvlJc w:val="left"/>
      <w:pPr>
        <w:ind w:left="0" w:firstLine="0"/>
      </w:pPr>
      <w:rPr>
        <w:rFonts w:hint="default"/>
      </w:rPr>
    </w:lvl>
    <w:lvl w:ilvl="7">
      <w:start w:val="1"/>
      <w:numFmt w:val="none"/>
      <w:suff w:val="nothing"/>
      <w:lvlText w:val=""/>
      <w:lvlJc w:val="left"/>
      <w:pPr>
        <w:ind w:left="0" w:firstLine="0"/>
      </w:pPr>
      <w:rPr>
        <w:rFonts w:hint="default"/>
      </w:rPr>
    </w:lvl>
    <w:lvl w:ilvl="8">
      <w:start w:val="1"/>
      <w:numFmt w:val="none"/>
      <w:suff w:val="nothing"/>
      <w:lvlText w:val=""/>
      <w:lvlJc w:val="left"/>
      <w:pPr>
        <w:ind w:left="0" w:firstLine="0"/>
      </w:pPr>
      <w:rPr>
        <w:rFonts w:hint="default"/>
      </w:rPr>
    </w:lvl>
  </w:abstractNum>
  <w:abstractNum w:abstractNumId="4" w15:restartNumberingAfterBreak="0">
    <w:nsid w:val="2B730F1D"/>
    <w:multiLevelType w:val="hybridMultilevel"/>
    <w:tmpl w:val="985C8F60"/>
    <w:lvl w:ilvl="0" w:tplc="911C6D0C">
      <w:start w:val="1"/>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30CC3D88"/>
    <w:multiLevelType w:val="hybridMultilevel"/>
    <w:tmpl w:val="63FE6BD6"/>
    <w:lvl w:ilvl="0" w:tplc="82ECF7D2">
      <w:start w:val="1"/>
      <w:numFmt w:val="bullet"/>
      <w:pStyle w:val="ListParagraph"/>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366A3CD0"/>
    <w:multiLevelType w:val="hybridMultilevel"/>
    <w:tmpl w:val="0020368C"/>
    <w:lvl w:ilvl="0" w:tplc="0C090003">
      <w:start w:val="1"/>
      <w:numFmt w:val="bullet"/>
      <w:lvlText w:val="o"/>
      <w:lvlJc w:val="left"/>
      <w:pPr>
        <w:ind w:left="680" w:hanging="360"/>
      </w:pPr>
      <w:rPr>
        <w:rFonts w:ascii="Courier New" w:hAnsi="Courier New" w:cs="Courier New" w:hint="default"/>
      </w:rPr>
    </w:lvl>
    <w:lvl w:ilvl="1" w:tplc="FFFFFFFF">
      <w:start w:val="1"/>
      <w:numFmt w:val="bullet"/>
      <w:lvlText w:val="o"/>
      <w:lvlJc w:val="left"/>
      <w:pPr>
        <w:ind w:left="1400" w:hanging="360"/>
      </w:pPr>
      <w:rPr>
        <w:rFonts w:ascii="Courier New" w:hAnsi="Courier New" w:cs="Courier New" w:hint="default"/>
      </w:rPr>
    </w:lvl>
    <w:lvl w:ilvl="2" w:tplc="FFFFFFFF">
      <w:start w:val="1"/>
      <w:numFmt w:val="bullet"/>
      <w:lvlText w:val=""/>
      <w:lvlJc w:val="left"/>
      <w:pPr>
        <w:ind w:left="2120" w:hanging="360"/>
      </w:pPr>
      <w:rPr>
        <w:rFonts w:ascii="Wingdings" w:hAnsi="Wingdings" w:hint="default"/>
      </w:rPr>
    </w:lvl>
    <w:lvl w:ilvl="3" w:tplc="FFFFFFFF">
      <w:start w:val="1"/>
      <w:numFmt w:val="bullet"/>
      <w:lvlText w:val=""/>
      <w:lvlJc w:val="left"/>
      <w:pPr>
        <w:ind w:left="2840" w:hanging="360"/>
      </w:pPr>
      <w:rPr>
        <w:rFonts w:ascii="Symbol" w:hAnsi="Symbol" w:hint="default"/>
      </w:rPr>
    </w:lvl>
    <w:lvl w:ilvl="4" w:tplc="FFFFFFFF">
      <w:start w:val="1"/>
      <w:numFmt w:val="bullet"/>
      <w:lvlText w:val="o"/>
      <w:lvlJc w:val="left"/>
      <w:pPr>
        <w:ind w:left="3560" w:hanging="360"/>
      </w:pPr>
      <w:rPr>
        <w:rFonts w:ascii="Courier New" w:hAnsi="Courier New" w:cs="Courier New" w:hint="default"/>
      </w:rPr>
    </w:lvl>
    <w:lvl w:ilvl="5" w:tplc="FFFFFFFF">
      <w:start w:val="1"/>
      <w:numFmt w:val="bullet"/>
      <w:lvlText w:val=""/>
      <w:lvlJc w:val="left"/>
      <w:pPr>
        <w:ind w:left="4280" w:hanging="360"/>
      </w:pPr>
      <w:rPr>
        <w:rFonts w:ascii="Wingdings" w:hAnsi="Wingdings" w:hint="default"/>
      </w:rPr>
    </w:lvl>
    <w:lvl w:ilvl="6" w:tplc="FFFFFFFF">
      <w:start w:val="1"/>
      <w:numFmt w:val="bullet"/>
      <w:lvlText w:val=""/>
      <w:lvlJc w:val="left"/>
      <w:pPr>
        <w:ind w:left="5000" w:hanging="360"/>
      </w:pPr>
      <w:rPr>
        <w:rFonts w:ascii="Symbol" w:hAnsi="Symbol" w:hint="default"/>
      </w:rPr>
    </w:lvl>
    <w:lvl w:ilvl="7" w:tplc="FFFFFFFF">
      <w:start w:val="1"/>
      <w:numFmt w:val="bullet"/>
      <w:lvlText w:val="o"/>
      <w:lvlJc w:val="left"/>
      <w:pPr>
        <w:ind w:left="5720" w:hanging="360"/>
      </w:pPr>
      <w:rPr>
        <w:rFonts w:ascii="Courier New" w:hAnsi="Courier New" w:cs="Courier New" w:hint="default"/>
      </w:rPr>
    </w:lvl>
    <w:lvl w:ilvl="8" w:tplc="FFFFFFFF">
      <w:start w:val="1"/>
      <w:numFmt w:val="bullet"/>
      <w:lvlText w:val=""/>
      <w:lvlJc w:val="left"/>
      <w:pPr>
        <w:ind w:left="6440" w:hanging="360"/>
      </w:pPr>
      <w:rPr>
        <w:rFonts w:ascii="Wingdings" w:hAnsi="Wingdings" w:hint="default"/>
      </w:rPr>
    </w:lvl>
  </w:abstractNum>
  <w:abstractNum w:abstractNumId="7" w15:restartNumberingAfterBreak="0">
    <w:nsid w:val="3C276993"/>
    <w:multiLevelType w:val="hybridMultilevel"/>
    <w:tmpl w:val="48287E74"/>
    <w:lvl w:ilvl="0" w:tplc="0C090003">
      <w:start w:val="1"/>
      <w:numFmt w:val="bullet"/>
      <w:lvlText w:val="o"/>
      <w:lvlJc w:val="left"/>
      <w:pPr>
        <w:ind w:left="720" w:hanging="360"/>
      </w:pPr>
      <w:rPr>
        <w:rFonts w:ascii="Courier New" w:hAnsi="Courier New" w:cs="Courier New"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 w15:restartNumberingAfterBreak="0">
    <w:nsid w:val="48C736AE"/>
    <w:multiLevelType w:val="multilevel"/>
    <w:tmpl w:val="8ED8738A"/>
    <w:lvl w:ilvl="0">
      <w:start w:val="1"/>
      <w:numFmt w:val="bullet"/>
      <w:lvlText w:val=""/>
      <w:lvlJc w:val="left"/>
      <w:pPr>
        <w:ind w:left="1440" w:hanging="360"/>
      </w:pPr>
      <w:rPr>
        <w:rFonts w:ascii="Symbol" w:hAnsi="Symbol" w:hint="default"/>
      </w:rPr>
    </w:lvl>
    <w:lvl w:ilvl="1">
      <w:start w:val="1"/>
      <w:numFmt w:val="bullet"/>
      <w:lvlText w:val="o"/>
      <w:lvlJc w:val="left"/>
      <w:pPr>
        <w:ind w:left="2160" w:hanging="360"/>
      </w:pPr>
      <w:rPr>
        <w:rFonts w:ascii="Courier New" w:hAnsi="Courier New" w:cs="Courier New" w:hint="default"/>
      </w:rPr>
    </w:lvl>
    <w:lvl w:ilvl="2">
      <w:start w:val="1"/>
      <w:numFmt w:val="bullet"/>
      <w:lvlText w:val=""/>
      <w:lvlJc w:val="left"/>
      <w:pPr>
        <w:ind w:left="2880" w:hanging="360"/>
      </w:pPr>
      <w:rPr>
        <w:rFonts w:ascii="Wingdings" w:hAnsi="Wingdings" w:hint="default"/>
      </w:rPr>
    </w:lvl>
    <w:lvl w:ilvl="3">
      <w:start w:val="1"/>
      <w:numFmt w:val="bullet"/>
      <w:lvlText w:val=""/>
      <w:lvlJc w:val="left"/>
      <w:pPr>
        <w:ind w:left="3600" w:hanging="360"/>
      </w:pPr>
      <w:rPr>
        <w:rFonts w:ascii="Symbol" w:hAnsi="Symbol" w:hint="default"/>
      </w:rPr>
    </w:lvl>
    <w:lvl w:ilvl="4">
      <w:start w:val="1"/>
      <w:numFmt w:val="bullet"/>
      <w:lvlText w:val="o"/>
      <w:lvlJc w:val="left"/>
      <w:pPr>
        <w:ind w:left="4320" w:hanging="360"/>
      </w:pPr>
      <w:rPr>
        <w:rFonts w:ascii="Courier New" w:hAnsi="Courier New" w:cs="Courier New" w:hint="default"/>
      </w:rPr>
    </w:lvl>
    <w:lvl w:ilvl="5">
      <w:start w:val="1"/>
      <w:numFmt w:val="bullet"/>
      <w:lvlText w:val=""/>
      <w:lvlJc w:val="left"/>
      <w:pPr>
        <w:ind w:left="5040" w:hanging="360"/>
      </w:pPr>
      <w:rPr>
        <w:rFonts w:ascii="Wingdings" w:hAnsi="Wingdings" w:hint="default"/>
      </w:rPr>
    </w:lvl>
    <w:lvl w:ilvl="6">
      <w:start w:val="1"/>
      <w:numFmt w:val="bullet"/>
      <w:lvlText w:val=""/>
      <w:lvlJc w:val="left"/>
      <w:pPr>
        <w:ind w:left="5760" w:hanging="360"/>
      </w:pPr>
      <w:rPr>
        <w:rFonts w:ascii="Symbol" w:hAnsi="Symbol" w:hint="default"/>
      </w:rPr>
    </w:lvl>
    <w:lvl w:ilvl="7">
      <w:start w:val="1"/>
      <w:numFmt w:val="bullet"/>
      <w:lvlText w:val="o"/>
      <w:lvlJc w:val="left"/>
      <w:pPr>
        <w:ind w:left="6480" w:hanging="360"/>
      </w:pPr>
      <w:rPr>
        <w:rFonts w:ascii="Courier New" w:hAnsi="Courier New" w:cs="Courier New" w:hint="default"/>
      </w:rPr>
    </w:lvl>
    <w:lvl w:ilvl="8">
      <w:start w:val="1"/>
      <w:numFmt w:val="bullet"/>
      <w:lvlText w:val=""/>
      <w:lvlJc w:val="left"/>
      <w:pPr>
        <w:ind w:left="7200" w:hanging="360"/>
      </w:pPr>
      <w:rPr>
        <w:rFonts w:ascii="Wingdings" w:hAnsi="Wingdings" w:hint="default"/>
      </w:rPr>
    </w:lvl>
  </w:abstractNum>
  <w:abstractNum w:abstractNumId="9" w15:restartNumberingAfterBreak="0">
    <w:nsid w:val="52DE54E9"/>
    <w:multiLevelType w:val="hybridMultilevel"/>
    <w:tmpl w:val="8B800FC4"/>
    <w:lvl w:ilvl="0" w:tplc="4EAEBA68">
      <w:numFmt w:val="bullet"/>
      <w:lvlText w:val="•"/>
      <w:lvlJc w:val="left"/>
      <w:pPr>
        <w:ind w:left="361" w:hanging="362"/>
      </w:pPr>
      <w:rPr>
        <w:w w:val="102"/>
      </w:rPr>
    </w:lvl>
    <w:lvl w:ilvl="1" w:tplc="967699B0">
      <w:numFmt w:val="bullet"/>
      <w:lvlText w:val="•"/>
      <w:lvlJc w:val="left"/>
      <w:pPr>
        <w:ind w:left="1407" w:hanging="362"/>
      </w:pPr>
    </w:lvl>
    <w:lvl w:ilvl="2" w:tplc="75BE77F0">
      <w:numFmt w:val="bullet"/>
      <w:lvlText w:val="•"/>
      <w:lvlJc w:val="left"/>
      <w:pPr>
        <w:ind w:left="2452" w:hanging="362"/>
      </w:pPr>
    </w:lvl>
    <w:lvl w:ilvl="3" w:tplc="B7500368">
      <w:numFmt w:val="bullet"/>
      <w:lvlText w:val="•"/>
      <w:lvlJc w:val="left"/>
      <w:pPr>
        <w:ind w:left="3496" w:hanging="362"/>
      </w:pPr>
    </w:lvl>
    <w:lvl w:ilvl="4" w:tplc="2FCC21FE">
      <w:numFmt w:val="bullet"/>
      <w:lvlText w:val="•"/>
      <w:lvlJc w:val="left"/>
      <w:pPr>
        <w:ind w:left="4541" w:hanging="362"/>
      </w:pPr>
    </w:lvl>
    <w:lvl w:ilvl="5" w:tplc="9780AC5A">
      <w:numFmt w:val="bullet"/>
      <w:lvlText w:val="•"/>
      <w:lvlJc w:val="left"/>
      <w:pPr>
        <w:ind w:left="5585" w:hanging="362"/>
      </w:pPr>
    </w:lvl>
    <w:lvl w:ilvl="6" w:tplc="A3B27052">
      <w:numFmt w:val="bullet"/>
      <w:lvlText w:val="•"/>
      <w:lvlJc w:val="left"/>
      <w:pPr>
        <w:ind w:left="6630" w:hanging="362"/>
      </w:pPr>
    </w:lvl>
    <w:lvl w:ilvl="7" w:tplc="8DB264AE">
      <w:numFmt w:val="bullet"/>
      <w:lvlText w:val="•"/>
      <w:lvlJc w:val="left"/>
      <w:pPr>
        <w:ind w:left="7674" w:hanging="362"/>
      </w:pPr>
    </w:lvl>
    <w:lvl w:ilvl="8" w:tplc="02B88BF2">
      <w:numFmt w:val="bullet"/>
      <w:lvlText w:val="•"/>
      <w:lvlJc w:val="left"/>
      <w:pPr>
        <w:ind w:left="8719" w:hanging="362"/>
      </w:pPr>
    </w:lvl>
  </w:abstractNum>
  <w:abstractNum w:abstractNumId="10" w15:restartNumberingAfterBreak="0">
    <w:nsid w:val="5784393A"/>
    <w:multiLevelType w:val="hybridMultilevel"/>
    <w:tmpl w:val="1B9EE9FE"/>
    <w:lvl w:ilvl="0" w:tplc="0C090003">
      <w:start w:val="1"/>
      <w:numFmt w:val="bullet"/>
      <w:lvlText w:val="o"/>
      <w:lvlJc w:val="left"/>
      <w:pPr>
        <w:ind w:left="360" w:hanging="360"/>
      </w:pPr>
      <w:rPr>
        <w:rFonts w:ascii="Courier New" w:hAnsi="Courier New" w:cs="Courier New"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11" w15:restartNumberingAfterBreak="0">
    <w:nsid w:val="5A1F1D7F"/>
    <w:multiLevelType w:val="hybridMultilevel"/>
    <w:tmpl w:val="1DE678AC"/>
    <w:lvl w:ilvl="0" w:tplc="0C090001">
      <w:start w:val="1"/>
      <w:numFmt w:val="bullet"/>
      <w:lvlText w:val=""/>
      <w:lvlJc w:val="left"/>
      <w:pPr>
        <w:ind w:left="360" w:hanging="360"/>
      </w:pPr>
      <w:rPr>
        <w:rFonts w:ascii="Symbol" w:hAnsi="Symbol" w:hint="default"/>
      </w:rPr>
    </w:lvl>
    <w:lvl w:ilvl="1" w:tplc="0C090003">
      <w:start w:val="1"/>
      <w:numFmt w:val="bullet"/>
      <w:lvlText w:val="o"/>
      <w:lvlJc w:val="left"/>
      <w:pPr>
        <w:ind w:left="1080" w:hanging="360"/>
      </w:pPr>
      <w:rPr>
        <w:rFonts w:ascii="Courier New" w:hAnsi="Courier New" w:cs="Courier New" w:hint="default"/>
      </w:rPr>
    </w:lvl>
    <w:lvl w:ilvl="2" w:tplc="0C090005">
      <w:start w:val="1"/>
      <w:numFmt w:val="bullet"/>
      <w:lvlText w:val=""/>
      <w:lvlJc w:val="left"/>
      <w:pPr>
        <w:ind w:left="1800" w:hanging="360"/>
      </w:pPr>
      <w:rPr>
        <w:rFonts w:ascii="Wingdings" w:hAnsi="Wingdings" w:hint="default"/>
      </w:rPr>
    </w:lvl>
    <w:lvl w:ilvl="3" w:tplc="0C090001">
      <w:start w:val="1"/>
      <w:numFmt w:val="bullet"/>
      <w:lvlText w:val=""/>
      <w:lvlJc w:val="left"/>
      <w:pPr>
        <w:ind w:left="2520" w:hanging="360"/>
      </w:pPr>
      <w:rPr>
        <w:rFonts w:ascii="Symbol" w:hAnsi="Symbol" w:hint="default"/>
      </w:rPr>
    </w:lvl>
    <w:lvl w:ilvl="4" w:tplc="0C090003">
      <w:start w:val="1"/>
      <w:numFmt w:val="bullet"/>
      <w:lvlText w:val="o"/>
      <w:lvlJc w:val="left"/>
      <w:pPr>
        <w:ind w:left="3240" w:hanging="360"/>
      </w:pPr>
      <w:rPr>
        <w:rFonts w:ascii="Courier New" w:hAnsi="Courier New" w:cs="Courier New" w:hint="default"/>
      </w:rPr>
    </w:lvl>
    <w:lvl w:ilvl="5" w:tplc="0C090005">
      <w:start w:val="1"/>
      <w:numFmt w:val="bullet"/>
      <w:lvlText w:val=""/>
      <w:lvlJc w:val="left"/>
      <w:pPr>
        <w:ind w:left="3960" w:hanging="360"/>
      </w:pPr>
      <w:rPr>
        <w:rFonts w:ascii="Wingdings" w:hAnsi="Wingdings" w:hint="default"/>
      </w:rPr>
    </w:lvl>
    <w:lvl w:ilvl="6" w:tplc="0C090001">
      <w:start w:val="1"/>
      <w:numFmt w:val="bullet"/>
      <w:lvlText w:val=""/>
      <w:lvlJc w:val="left"/>
      <w:pPr>
        <w:ind w:left="4680" w:hanging="360"/>
      </w:pPr>
      <w:rPr>
        <w:rFonts w:ascii="Symbol" w:hAnsi="Symbol" w:hint="default"/>
      </w:rPr>
    </w:lvl>
    <w:lvl w:ilvl="7" w:tplc="0C090003">
      <w:start w:val="1"/>
      <w:numFmt w:val="bullet"/>
      <w:lvlText w:val="o"/>
      <w:lvlJc w:val="left"/>
      <w:pPr>
        <w:ind w:left="5400" w:hanging="360"/>
      </w:pPr>
      <w:rPr>
        <w:rFonts w:ascii="Courier New" w:hAnsi="Courier New" w:cs="Courier New" w:hint="default"/>
      </w:rPr>
    </w:lvl>
    <w:lvl w:ilvl="8" w:tplc="0C090005">
      <w:start w:val="1"/>
      <w:numFmt w:val="bullet"/>
      <w:lvlText w:val=""/>
      <w:lvlJc w:val="left"/>
      <w:pPr>
        <w:ind w:left="6120" w:hanging="360"/>
      </w:pPr>
      <w:rPr>
        <w:rFonts w:ascii="Wingdings" w:hAnsi="Wingdings" w:hint="default"/>
      </w:rPr>
    </w:lvl>
  </w:abstractNum>
  <w:abstractNum w:abstractNumId="12" w15:restartNumberingAfterBreak="0">
    <w:nsid w:val="62231BE3"/>
    <w:multiLevelType w:val="hybridMultilevel"/>
    <w:tmpl w:val="0BA29E74"/>
    <w:lvl w:ilvl="0" w:tplc="42E6D9C6">
      <w:start w:val="2"/>
      <w:numFmt w:val="bullet"/>
      <w:lvlText w:val="-"/>
      <w:lvlJc w:val="left"/>
      <w:pPr>
        <w:ind w:left="720" w:hanging="360"/>
      </w:pPr>
      <w:rPr>
        <w:rFonts w:ascii="Arial" w:eastAsiaTheme="minorEastAsia"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6F182C9F"/>
    <w:multiLevelType w:val="multilevel"/>
    <w:tmpl w:val="B3A8EBF4"/>
    <w:lvl w:ilvl="0">
      <w:start w:val="1"/>
      <w:numFmt w:val="bullet"/>
      <w:lvlText w:val=""/>
      <w:lvlJc w:val="left"/>
      <w:pPr>
        <w:tabs>
          <w:tab w:val="num" w:pos="720"/>
        </w:tabs>
        <w:ind w:left="720" w:hanging="363"/>
      </w:pPr>
      <w:rPr>
        <w:rFonts w:ascii="Symbol" w:hAnsi="Symbol" w:hint="default"/>
        <w:color w:val="005EB8" w:themeColor="text1"/>
        <w:sz w:val="20"/>
        <w:szCs w:val="20"/>
      </w:rPr>
    </w:lvl>
    <w:lvl w:ilvl="1">
      <w:start w:val="1"/>
      <w:numFmt w:val="bullet"/>
      <w:lvlText w:val="–"/>
      <w:lvlJc w:val="left"/>
      <w:pPr>
        <w:tabs>
          <w:tab w:val="num" w:pos="1077"/>
        </w:tabs>
        <w:ind w:left="1077" w:hanging="357"/>
      </w:pPr>
      <w:rPr>
        <w:rFonts w:ascii="Arial" w:hAnsi="Arial" w:hint="default"/>
        <w:color w:val="05325F" w:themeColor="text2"/>
      </w:rPr>
    </w:lvl>
    <w:lvl w:ilvl="2">
      <w:start w:val="1"/>
      <w:numFmt w:val="bullet"/>
      <w:lvlText w:val=""/>
      <w:lvlJc w:val="left"/>
      <w:pPr>
        <w:tabs>
          <w:tab w:val="num" w:pos="357"/>
        </w:tabs>
        <w:ind w:left="357" w:hanging="357"/>
      </w:pPr>
      <w:rPr>
        <w:rFonts w:ascii="Symbol" w:hAnsi="Symbol" w:hint="default"/>
        <w:color w:val="05325F" w:themeColor="text2"/>
      </w:rPr>
    </w:lvl>
    <w:lvl w:ilvl="3">
      <w:start w:val="1"/>
      <w:numFmt w:val="bullet"/>
      <w:lvlText w:val="–"/>
      <w:lvlJc w:val="left"/>
      <w:pPr>
        <w:tabs>
          <w:tab w:val="num" w:pos="720"/>
        </w:tabs>
        <w:ind w:left="720" w:hanging="363"/>
      </w:pPr>
      <w:rPr>
        <w:rFonts w:ascii="Arial" w:hAnsi="Arial" w:hint="default"/>
        <w:color w:val="05325F" w:themeColor="text2"/>
      </w:rPr>
    </w:lvl>
    <w:lvl w:ilvl="4">
      <w:start w:val="1"/>
      <w:numFmt w:val="none"/>
      <w:suff w:val="nothing"/>
      <w:lvlText w:val="%5"/>
      <w:lvlJc w:val="left"/>
      <w:pPr>
        <w:ind w:left="0" w:firstLine="0"/>
      </w:pPr>
      <w:rPr>
        <w:rFonts w:hint="default"/>
      </w:rPr>
    </w:lvl>
    <w:lvl w:ilvl="5">
      <w:start w:val="1"/>
      <w:numFmt w:val="none"/>
      <w:suff w:val="nothing"/>
      <w:lvlText w:val=""/>
      <w:lvlJc w:val="left"/>
      <w:pPr>
        <w:ind w:left="0" w:firstLine="0"/>
      </w:pPr>
      <w:rPr>
        <w:rFonts w:hint="default"/>
      </w:rPr>
    </w:lvl>
    <w:lvl w:ilvl="6">
      <w:start w:val="1"/>
      <w:numFmt w:val="none"/>
      <w:suff w:val="nothing"/>
      <w:lvlText w:val=""/>
      <w:lvlJc w:val="left"/>
      <w:pPr>
        <w:ind w:left="0" w:firstLine="0"/>
      </w:pPr>
      <w:rPr>
        <w:rFonts w:hint="default"/>
      </w:rPr>
    </w:lvl>
    <w:lvl w:ilvl="7">
      <w:start w:val="1"/>
      <w:numFmt w:val="none"/>
      <w:suff w:val="nothing"/>
      <w:lvlText w:val=""/>
      <w:lvlJc w:val="left"/>
      <w:pPr>
        <w:ind w:left="0" w:firstLine="0"/>
      </w:pPr>
      <w:rPr>
        <w:rFonts w:hint="default"/>
      </w:rPr>
    </w:lvl>
    <w:lvl w:ilvl="8">
      <w:start w:val="1"/>
      <w:numFmt w:val="none"/>
      <w:suff w:val="nothing"/>
      <w:lvlText w:val=""/>
      <w:lvlJc w:val="left"/>
      <w:pPr>
        <w:ind w:left="0" w:firstLine="0"/>
      </w:pPr>
      <w:rPr>
        <w:rFonts w:hint="default"/>
      </w:rPr>
    </w:lvl>
  </w:abstractNum>
  <w:abstractNum w:abstractNumId="14" w15:restartNumberingAfterBreak="0">
    <w:nsid w:val="72347507"/>
    <w:multiLevelType w:val="hybridMultilevel"/>
    <w:tmpl w:val="CBDAE6D2"/>
    <w:lvl w:ilvl="0" w:tplc="911C6D0C">
      <w:start w:val="1"/>
      <w:numFmt w:val="bullet"/>
      <w:lvlText w:val="-"/>
      <w:lvlJc w:val="left"/>
      <w:pPr>
        <w:ind w:left="720" w:hanging="360"/>
      </w:pPr>
      <w:rPr>
        <w:rFonts w:ascii="Arial" w:eastAsiaTheme="minorHAnsi" w:hAnsi="Arial" w:cs="Aria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5" w15:restartNumberingAfterBreak="0">
    <w:nsid w:val="75D94E05"/>
    <w:multiLevelType w:val="hybridMultilevel"/>
    <w:tmpl w:val="C26A0A78"/>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6" w15:restartNumberingAfterBreak="0">
    <w:nsid w:val="76CD6577"/>
    <w:multiLevelType w:val="hybridMultilevel"/>
    <w:tmpl w:val="F3DCFCBA"/>
    <w:lvl w:ilvl="0" w:tplc="0C090001">
      <w:start w:val="1"/>
      <w:numFmt w:val="bullet"/>
      <w:lvlText w:val=""/>
      <w:lvlJc w:val="left"/>
      <w:pPr>
        <w:ind w:left="680" w:hanging="360"/>
      </w:pPr>
      <w:rPr>
        <w:rFonts w:ascii="Symbol" w:hAnsi="Symbol" w:hint="default"/>
      </w:rPr>
    </w:lvl>
    <w:lvl w:ilvl="1" w:tplc="0C090003">
      <w:start w:val="1"/>
      <w:numFmt w:val="bullet"/>
      <w:lvlText w:val="o"/>
      <w:lvlJc w:val="left"/>
      <w:pPr>
        <w:ind w:left="1400" w:hanging="360"/>
      </w:pPr>
      <w:rPr>
        <w:rFonts w:ascii="Courier New" w:hAnsi="Courier New" w:cs="Courier New" w:hint="default"/>
      </w:rPr>
    </w:lvl>
    <w:lvl w:ilvl="2" w:tplc="0C090005">
      <w:start w:val="1"/>
      <w:numFmt w:val="bullet"/>
      <w:lvlText w:val=""/>
      <w:lvlJc w:val="left"/>
      <w:pPr>
        <w:ind w:left="2120" w:hanging="360"/>
      </w:pPr>
      <w:rPr>
        <w:rFonts w:ascii="Wingdings" w:hAnsi="Wingdings" w:hint="default"/>
      </w:rPr>
    </w:lvl>
    <w:lvl w:ilvl="3" w:tplc="0C090001">
      <w:start w:val="1"/>
      <w:numFmt w:val="bullet"/>
      <w:lvlText w:val=""/>
      <w:lvlJc w:val="left"/>
      <w:pPr>
        <w:ind w:left="2840" w:hanging="360"/>
      </w:pPr>
      <w:rPr>
        <w:rFonts w:ascii="Symbol" w:hAnsi="Symbol" w:hint="default"/>
      </w:rPr>
    </w:lvl>
    <w:lvl w:ilvl="4" w:tplc="0C090003">
      <w:start w:val="1"/>
      <w:numFmt w:val="bullet"/>
      <w:lvlText w:val="o"/>
      <w:lvlJc w:val="left"/>
      <w:pPr>
        <w:ind w:left="3560" w:hanging="360"/>
      </w:pPr>
      <w:rPr>
        <w:rFonts w:ascii="Courier New" w:hAnsi="Courier New" w:cs="Courier New" w:hint="default"/>
      </w:rPr>
    </w:lvl>
    <w:lvl w:ilvl="5" w:tplc="0C090005">
      <w:start w:val="1"/>
      <w:numFmt w:val="bullet"/>
      <w:lvlText w:val=""/>
      <w:lvlJc w:val="left"/>
      <w:pPr>
        <w:ind w:left="4280" w:hanging="360"/>
      </w:pPr>
      <w:rPr>
        <w:rFonts w:ascii="Wingdings" w:hAnsi="Wingdings" w:hint="default"/>
      </w:rPr>
    </w:lvl>
    <w:lvl w:ilvl="6" w:tplc="0C090001">
      <w:start w:val="1"/>
      <w:numFmt w:val="bullet"/>
      <w:lvlText w:val=""/>
      <w:lvlJc w:val="left"/>
      <w:pPr>
        <w:ind w:left="5000" w:hanging="360"/>
      </w:pPr>
      <w:rPr>
        <w:rFonts w:ascii="Symbol" w:hAnsi="Symbol" w:hint="default"/>
      </w:rPr>
    </w:lvl>
    <w:lvl w:ilvl="7" w:tplc="0C090003">
      <w:start w:val="1"/>
      <w:numFmt w:val="bullet"/>
      <w:lvlText w:val="o"/>
      <w:lvlJc w:val="left"/>
      <w:pPr>
        <w:ind w:left="5720" w:hanging="360"/>
      </w:pPr>
      <w:rPr>
        <w:rFonts w:ascii="Courier New" w:hAnsi="Courier New" w:cs="Courier New" w:hint="default"/>
      </w:rPr>
    </w:lvl>
    <w:lvl w:ilvl="8" w:tplc="0C090005">
      <w:start w:val="1"/>
      <w:numFmt w:val="bullet"/>
      <w:lvlText w:val=""/>
      <w:lvlJc w:val="left"/>
      <w:pPr>
        <w:ind w:left="6440" w:hanging="360"/>
      </w:pPr>
      <w:rPr>
        <w:rFonts w:ascii="Wingdings" w:hAnsi="Wingdings" w:hint="default"/>
      </w:rPr>
    </w:lvl>
  </w:abstractNum>
  <w:abstractNum w:abstractNumId="17" w15:restartNumberingAfterBreak="0">
    <w:nsid w:val="7FF10DA0"/>
    <w:multiLevelType w:val="multilevel"/>
    <w:tmpl w:val="D9761B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1371102511">
    <w:abstractNumId w:val="1"/>
  </w:num>
  <w:num w:numId="2" w16cid:durableId="800348836">
    <w:abstractNumId w:val="8"/>
  </w:num>
  <w:num w:numId="3" w16cid:durableId="424690506">
    <w:abstractNumId w:val="5"/>
  </w:num>
  <w:num w:numId="4" w16cid:durableId="1352219071">
    <w:abstractNumId w:val="0"/>
  </w:num>
  <w:num w:numId="5" w16cid:durableId="688750406">
    <w:abstractNumId w:val="15"/>
  </w:num>
  <w:num w:numId="6" w16cid:durableId="1022130639">
    <w:abstractNumId w:val="14"/>
  </w:num>
  <w:num w:numId="7" w16cid:durableId="1282805254">
    <w:abstractNumId w:val="4"/>
  </w:num>
  <w:num w:numId="8" w16cid:durableId="449936833">
    <w:abstractNumId w:val="12"/>
  </w:num>
  <w:num w:numId="9" w16cid:durableId="1744837974">
    <w:abstractNumId w:val="3"/>
  </w:num>
  <w:num w:numId="10" w16cid:durableId="693846725">
    <w:abstractNumId w:val="16"/>
  </w:num>
  <w:num w:numId="11" w16cid:durableId="37974397">
    <w:abstractNumId w:val="9"/>
  </w:num>
  <w:num w:numId="12" w16cid:durableId="427165939">
    <w:abstractNumId w:val="11"/>
  </w:num>
  <w:num w:numId="13" w16cid:durableId="875199749">
    <w:abstractNumId w:val="2"/>
  </w:num>
  <w:num w:numId="14" w16cid:durableId="1179732419">
    <w:abstractNumId w:val="6"/>
  </w:num>
  <w:num w:numId="15" w16cid:durableId="1860123208">
    <w:abstractNumId w:val="7"/>
  </w:num>
  <w:num w:numId="16" w16cid:durableId="782264311">
    <w:abstractNumId w:val="10"/>
  </w:num>
  <w:num w:numId="17" w16cid:durableId="363794204">
    <w:abstractNumId w:val="13"/>
  </w:num>
  <w:num w:numId="18" w16cid:durableId="1328436143">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50"/>
  <w:displayBackgroundShape/>
  <w:proofState w:spelling="clean" w:grammar="clean"/>
  <w:attachedTemplate r:id="rId1"/>
  <w:defaultTabStop w:val="720"/>
  <w:drawingGridHorizontalSpacing w:val="110"/>
  <w:displayHorizontalDrawingGridEvery w:val="2"/>
  <w:displayVerticalDrawingGridEvery w:val="2"/>
  <w:characterSpacingControl w:val="doNotCompress"/>
  <w:hdrShapeDefaults>
    <o:shapedefaults v:ext="edit" spidmax="2050">
      <o:colormru v:ext="edit" colors="#ebebeb"/>
    </o:shapedefaults>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A40B1"/>
    <w:rsid w:val="00001133"/>
    <w:rsid w:val="00001D0A"/>
    <w:rsid w:val="00003124"/>
    <w:rsid w:val="0000495F"/>
    <w:rsid w:val="00007985"/>
    <w:rsid w:val="00010EAD"/>
    <w:rsid w:val="000114AA"/>
    <w:rsid w:val="000124C1"/>
    <w:rsid w:val="0001272D"/>
    <w:rsid w:val="00012C15"/>
    <w:rsid w:val="00013632"/>
    <w:rsid w:val="00017221"/>
    <w:rsid w:val="0002146D"/>
    <w:rsid w:val="0002155B"/>
    <w:rsid w:val="0002171A"/>
    <w:rsid w:val="000221AC"/>
    <w:rsid w:val="000248C3"/>
    <w:rsid w:val="00026CAE"/>
    <w:rsid w:val="000271F4"/>
    <w:rsid w:val="00032F05"/>
    <w:rsid w:val="00041CC1"/>
    <w:rsid w:val="000425F7"/>
    <w:rsid w:val="000436FC"/>
    <w:rsid w:val="00052C28"/>
    <w:rsid w:val="0005471A"/>
    <w:rsid w:val="0005791F"/>
    <w:rsid w:val="00066E58"/>
    <w:rsid w:val="000676FF"/>
    <w:rsid w:val="00070FC6"/>
    <w:rsid w:val="000736A6"/>
    <w:rsid w:val="0007551C"/>
    <w:rsid w:val="00080604"/>
    <w:rsid w:val="00080D29"/>
    <w:rsid w:val="000A0252"/>
    <w:rsid w:val="000A267E"/>
    <w:rsid w:val="000A52B9"/>
    <w:rsid w:val="000B389B"/>
    <w:rsid w:val="000B50F7"/>
    <w:rsid w:val="000B61AC"/>
    <w:rsid w:val="000C1FAC"/>
    <w:rsid w:val="000C29BB"/>
    <w:rsid w:val="000C2C91"/>
    <w:rsid w:val="000C3C51"/>
    <w:rsid w:val="000C6874"/>
    <w:rsid w:val="000D1633"/>
    <w:rsid w:val="000D4BB4"/>
    <w:rsid w:val="000D5674"/>
    <w:rsid w:val="000E1223"/>
    <w:rsid w:val="000E1B76"/>
    <w:rsid w:val="000F06C4"/>
    <w:rsid w:val="000F2FEC"/>
    <w:rsid w:val="000F4E58"/>
    <w:rsid w:val="000F7FDE"/>
    <w:rsid w:val="001000FC"/>
    <w:rsid w:val="00101904"/>
    <w:rsid w:val="00101E38"/>
    <w:rsid w:val="0011122C"/>
    <w:rsid w:val="001124F0"/>
    <w:rsid w:val="0011646F"/>
    <w:rsid w:val="001206C4"/>
    <w:rsid w:val="00121616"/>
    <w:rsid w:val="00121D9B"/>
    <w:rsid w:val="00122094"/>
    <w:rsid w:val="001222EA"/>
    <w:rsid w:val="00130E64"/>
    <w:rsid w:val="00130F6D"/>
    <w:rsid w:val="001315C3"/>
    <w:rsid w:val="00131D59"/>
    <w:rsid w:val="00134EFF"/>
    <w:rsid w:val="00135275"/>
    <w:rsid w:val="0013598C"/>
    <w:rsid w:val="001369A8"/>
    <w:rsid w:val="001373A0"/>
    <w:rsid w:val="00140717"/>
    <w:rsid w:val="00141EB2"/>
    <w:rsid w:val="00144DB3"/>
    <w:rsid w:val="0014521E"/>
    <w:rsid w:val="0014621D"/>
    <w:rsid w:val="001475D8"/>
    <w:rsid w:val="001502B4"/>
    <w:rsid w:val="00150632"/>
    <w:rsid w:val="001723F3"/>
    <w:rsid w:val="00185B0B"/>
    <w:rsid w:val="00187257"/>
    <w:rsid w:val="00190C24"/>
    <w:rsid w:val="00191632"/>
    <w:rsid w:val="00195CBB"/>
    <w:rsid w:val="001962D5"/>
    <w:rsid w:val="001969BD"/>
    <w:rsid w:val="001A1AF4"/>
    <w:rsid w:val="001A430A"/>
    <w:rsid w:val="001A6CF2"/>
    <w:rsid w:val="001A6D3D"/>
    <w:rsid w:val="001B2B29"/>
    <w:rsid w:val="001B30A7"/>
    <w:rsid w:val="001B5348"/>
    <w:rsid w:val="001B5DDD"/>
    <w:rsid w:val="001C11D2"/>
    <w:rsid w:val="001C151C"/>
    <w:rsid w:val="001C43F0"/>
    <w:rsid w:val="001D3A92"/>
    <w:rsid w:val="001D609B"/>
    <w:rsid w:val="001E0B1A"/>
    <w:rsid w:val="001E224C"/>
    <w:rsid w:val="001E2D18"/>
    <w:rsid w:val="001E70E9"/>
    <w:rsid w:val="001F1888"/>
    <w:rsid w:val="001F2435"/>
    <w:rsid w:val="001F2B12"/>
    <w:rsid w:val="001F3197"/>
    <w:rsid w:val="001F3A36"/>
    <w:rsid w:val="001F4554"/>
    <w:rsid w:val="001F5FC0"/>
    <w:rsid w:val="00200DE3"/>
    <w:rsid w:val="00202758"/>
    <w:rsid w:val="00202D52"/>
    <w:rsid w:val="00205729"/>
    <w:rsid w:val="00207067"/>
    <w:rsid w:val="002126A7"/>
    <w:rsid w:val="002150BC"/>
    <w:rsid w:val="00221963"/>
    <w:rsid w:val="002235DA"/>
    <w:rsid w:val="00224122"/>
    <w:rsid w:val="00224587"/>
    <w:rsid w:val="002252CC"/>
    <w:rsid w:val="002273C1"/>
    <w:rsid w:val="00227C27"/>
    <w:rsid w:val="002333C7"/>
    <w:rsid w:val="002371F7"/>
    <w:rsid w:val="002447CB"/>
    <w:rsid w:val="00244D5F"/>
    <w:rsid w:val="0024504B"/>
    <w:rsid w:val="0024520B"/>
    <w:rsid w:val="00247125"/>
    <w:rsid w:val="002505A6"/>
    <w:rsid w:val="00252D01"/>
    <w:rsid w:val="00254EA4"/>
    <w:rsid w:val="0025726A"/>
    <w:rsid w:val="00262FA7"/>
    <w:rsid w:val="00265B87"/>
    <w:rsid w:val="00266253"/>
    <w:rsid w:val="00267F0E"/>
    <w:rsid w:val="002706E8"/>
    <w:rsid w:val="00273E87"/>
    <w:rsid w:val="00273FDD"/>
    <w:rsid w:val="00283159"/>
    <w:rsid w:val="0029482B"/>
    <w:rsid w:val="002A0CC1"/>
    <w:rsid w:val="002A2C65"/>
    <w:rsid w:val="002B10F1"/>
    <w:rsid w:val="002B15E5"/>
    <w:rsid w:val="002B2AE7"/>
    <w:rsid w:val="002B493A"/>
    <w:rsid w:val="002B5219"/>
    <w:rsid w:val="002B7607"/>
    <w:rsid w:val="002C0265"/>
    <w:rsid w:val="002C3A02"/>
    <w:rsid w:val="002C47FC"/>
    <w:rsid w:val="002D1F9D"/>
    <w:rsid w:val="002D2D4F"/>
    <w:rsid w:val="002D5328"/>
    <w:rsid w:val="002D7594"/>
    <w:rsid w:val="002E1B2E"/>
    <w:rsid w:val="002E3E34"/>
    <w:rsid w:val="002E5461"/>
    <w:rsid w:val="002F039B"/>
    <w:rsid w:val="002F0980"/>
    <w:rsid w:val="002F2146"/>
    <w:rsid w:val="002F316B"/>
    <w:rsid w:val="002F3537"/>
    <w:rsid w:val="002F5252"/>
    <w:rsid w:val="002F5F75"/>
    <w:rsid w:val="002F78A2"/>
    <w:rsid w:val="003013DB"/>
    <w:rsid w:val="00301D6B"/>
    <w:rsid w:val="00307B42"/>
    <w:rsid w:val="00317015"/>
    <w:rsid w:val="00320041"/>
    <w:rsid w:val="00320285"/>
    <w:rsid w:val="00320670"/>
    <w:rsid w:val="00337EAA"/>
    <w:rsid w:val="00337FA8"/>
    <w:rsid w:val="00347555"/>
    <w:rsid w:val="00351225"/>
    <w:rsid w:val="00352A38"/>
    <w:rsid w:val="00355E78"/>
    <w:rsid w:val="003569BF"/>
    <w:rsid w:val="00356FE7"/>
    <w:rsid w:val="00360431"/>
    <w:rsid w:val="00361164"/>
    <w:rsid w:val="0036267A"/>
    <w:rsid w:val="0036475C"/>
    <w:rsid w:val="00375F98"/>
    <w:rsid w:val="0038096F"/>
    <w:rsid w:val="0038321D"/>
    <w:rsid w:val="00385A56"/>
    <w:rsid w:val="00392DBE"/>
    <w:rsid w:val="00393672"/>
    <w:rsid w:val="00396D5E"/>
    <w:rsid w:val="003975D2"/>
    <w:rsid w:val="003A2038"/>
    <w:rsid w:val="003A40B1"/>
    <w:rsid w:val="003B1C07"/>
    <w:rsid w:val="003B1E49"/>
    <w:rsid w:val="003B361F"/>
    <w:rsid w:val="003B5228"/>
    <w:rsid w:val="003C11BC"/>
    <w:rsid w:val="003C33FE"/>
    <w:rsid w:val="003D33F7"/>
    <w:rsid w:val="003D3E68"/>
    <w:rsid w:val="003D52FF"/>
    <w:rsid w:val="003D540F"/>
    <w:rsid w:val="003D54D2"/>
    <w:rsid w:val="003E051B"/>
    <w:rsid w:val="003E1BEE"/>
    <w:rsid w:val="003E5173"/>
    <w:rsid w:val="003E5C52"/>
    <w:rsid w:val="003E7F41"/>
    <w:rsid w:val="003F4050"/>
    <w:rsid w:val="003F643A"/>
    <w:rsid w:val="0040058C"/>
    <w:rsid w:val="004008A0"/>
    <w:rsid w:val="00400998"/>
    <w:rsid w:val="00401716"/>
    <w:rsid w:val="00401E1F"/>
    <w:rsid w:val="00402CFC"/>
    <w:rsid w:val="00403EF1"/>
    <w:rsid w:val="00404B53"/>
    <w:rsid w:val="00404BCA"/>
    <w:rsid w:val="00407910"/>
    <w:rsid w:val="00410BA5"/>
    <w:rsid w:val="00413DDC"/>
    <w:rsid w:val="00414007"/>
    <w:rsid w:val="00414B3F"/>
    <w:rsid w:val="00416A49"/>
    <w:rsid w:val="00422F3B"/>
    <w:rsid w:val="0042702C"/>
    <w:rsid w:val="00427B58"/>
    <w:rsid w:val="00432F37"/>
    <w:rsid w:val="004334C1"/>
    <w:rsid w:val="0043586B"/>
    <w:rsid w:val="00436DAA"/>
    <w:rsid w:val="00440CE4"/>
    <w:rsid w:val="004423D3"/>
    <w:rsid w:val="00442FE1"/>
    <w:rsid w:val="004447EE"/>
    <w:rsid w:val="004451FC"/>
    <w:rsid w:val="00445835"/>
    <w:rsid w:val="00446362"/>
    <w:rsid w:val="004468D2"/>
    <w:rsid w:val="004562DA"/>
    <w:rsid w:val="00456A09"/>
    <w:rsid w:val="004570FE"/>
    <w:rsid w:val="004673C3"/>
    <w:rsid w:val="00467C80"/>
    <w:rsid w:val="00467EEF"/>
    <w:rsid w:val="004709A8"/>
    <w:rsid w:val="004714B9"/>
    <w:rsid w:val="00473D74"/>
    <w:rsid w:val="00476A07"/>
    <w:rsid w:val="00484E57"/>
    <w:rsid w:val="004857A9"/>
    <w:rsid w:val="00490E9A"/>
    <w:rsid w:val="00495D9B"/>
    <w:rsid w:val="00495EB4"/>
    <w:rsid w:val="00496B49"/>
    <w:rsid w:val="00497D4F"/>
    <w:rsid w:val="004A0FA9"/>
    <w:rsid w:val="004A18F7"/>
    <w:rsid w:val="004A5E19"/>
    <w:rsid w:val="004A68FB"/>
    <w:rsid w:val="004B128A"/>
    <w:rsid w:val="004B3210"/>
    <w:rsid w:val="004C3420"/>
    <w:rsid w:val="004D0C05"/>
    <w:rsid w:val="004D7FBB"/>
    <w:rsid w:val="004E0096"/>
    <w:rsid w:val="004E3274"/>
    <w:rsid w:val="004E5A25"/>
    <w:rsid w:val="004E62A1"/>
    <w:rsid w:val="004F51E6"/>
    <w:rsid w:val="004F6760"/>
    <w:rsid w:val="004F79A2"/>
    <w:rsid w:val="005013C9"/>
    <w:rsid w:val="005013CF"/>
    <w:rsid w:val="00510784"/>
    <w:rsid w:val="0052135E"/>
    <w:rsid w:val="00521FB9"/>
    <w:rsid w:val="00526476"/>
    <w:rsid w:val="0052654E"/>
    <w:rsid w:val="005361E8"/>
    <w:rsid w:val="00540992"/>
    <w:rsid w:val="00543A32"/>
    <w:rsid w:val="00545FE5"/>
    <w:rsid w:val="00551B0B"/>
    <w:rsid w:val="00554DB3"/>
    <w:rsid w:val="00555585"/>
    <w:rsid w:val="0055582F"/>
    <w:rsid w:val="00555C3B"/>
    <w:rsid w:val="00555ED1"/>
    <w:rsid w:val="005560D5"/>
    <w:rsid w:val="00563A67"/>
    <w:rsid w:val="0056606A"/>
    <w:rsid w:val="00567B24"/>
    <w:rsid w:val="005701BD"/>
    <w:rsid w:val="0057292F"/>
    <w:rsid w:val="005738A7"/>
    <w:rsid w:val="005760E8"/>
    <w:rsid w:val="00577223"/>
    <w:rsid w:val="005807E6"/>
    <w:rsid w:val="00582159"/>
    <w:rsid w:val="00582515"/>
    <w:rsid w:val="005852C2"/>
    <w:rsid w:val="005A28EB"/>
    <w:rsid w:val="005A4693"/>
    <w:rsid w:val="005A640B"/>
    <w:rsid w:val="005B0EC5"/>
    <w:rsid w:val="005B1A7C"/>
    <w:rsid w:val="005B4253"/>
    <w:rsid w:val="005B4827"/>
    <w:rsid w:val="005B79A8"/>
    <w:rsid w:val="005C05C2"/>
    <w:rsid w:val="005C0C98"/>
    <w:rsid w:val="005C10EB"/>
    <w:rsid w:val="005C2586"/>
    <w:rsid w:val="005C26DE"/>
    <w:rsid w:val="005C3892"/>
    <w:rsid w:val="005C68D9"/>
    <w:rsid w:val="005E042F"/>
    <w:rsid w:val="005E4A9E"/>
    <w:rsid w:val="005E5914"/>
    <w:rsid w:val="005F246A"/>
    <w:rsid w:val="005F3FB9"/>
    <w:rsid w:val="005F4331"/>
    <w:rsid w:val="005F5D61"/>
    <w:rsid w:val="005F7E6D"/>
    <w:rsid w:val="00602B72"/>
    <w:rsid w:val="00612936"/>
    <w:rsid w:val="006133A6"/>
    <w:rsid w:val="006134A2"/>
    <w:rsid w:val="0062040F"/>
    <w:rsid w:val="006222F4"/>
    <w:rsid w:val="006239A5"/>
    <w:rsid w:val="0062563E"/>
    <w:rsid w:val="006264EA"/>
    <w:rsid w:val="00636B71"/>
    <w:rsid w:val="00640909"/>
    <w:rsid w:val="006417E3"/>
    <w:rsid w:val="006420CC"/>
    <w:rsid w:val="00642546"/>
    <w:rsid w:val="00643F1D"/>
    <w:rsid w:val="00644D7C"/>
    <w:rsid w:val="00646AE8"/>
    <w:rsid w:val="0065020B"/>
    <w:rsid w:val="00651206"/>
    <w:rsid w:val="00651CBA"/>
    <w:rsid w:val="006526FC"/>
    <w:rsid w:val="00657B10"/>
    <w:rsid w:val="00661D2C"/>
    <w:rsid w:val="00667076"/>
    <w:rsid w:val="00667D3C"/>
    <w:rsid w:val="00671EC8"/>
    <w:rsid w:val="00672747"/>
    <w:rsid w:val="00680C02"/>
    <w:rsid w:val="00685121"/>
    <w:rsid w:val="00685742"/>
    <w:rsid w:val="00687695"/>
    <w:rsid w:val="00694F67"/>
    <w:rsid w:val="006A2D82"/>
    <w:rsid w:val="006A456E"/>
    <w:rsid w:val="006B22D5"/>
    <w:rsid w:val="006B403E"/>
    <w:rsid w:val="006B60B2"/>
    <w:rsid w:val="006C0C48"/>
    <w:rsid w:val="006C1404"/>
    <w:rsid w:val="006C3D8E"/>
    <w:rsid w:val="006C45BE"/>
    <w:rsid w:val="006C4ABE"/>
    <w:rsid w:val="006C4E4C"/>
    <w:rsid w:val="006D5CCB"/>
    <w:rsid w:val="006D6E1A"/>
    <w:rsid w:val="006D774F"/>
    <w:rsid w:val="006E4BB8"/>
    <w:rsid w:val="006E6CBE"/>
    <w:rsid w:val="006E7400"/>
    <w:rsid w:val="006F0011"/>
    <w:rsid w:val="006F0EDA"/>
    <w:rsid w:val="006F1B8A"/>
    <w:rsid w:val="006F2335"/>
    <w:rsid w:val="006F4986"/>
    <w:rsid w:val="006F78F7"/>
    <w:rsid w:val="007028E1"/>
    <w:rsid w:val="007103E2"/>
    <w:rsid w:val="00711CF0"/>
    <w:rsid w:val="00720C21"/>
    <w:rsid w:val="00721E85"/>
    <w:rsid w:val="007274E7"/>
    <w:rsid w:val="007318D3"/>
    <w:rsid w:val="00734362"/>
    <w:rsid w:val="007446CF"/>
    <w:rsid w:val="00747468"/>
    <w:rsid w:val="007552E9"/>
    <w:rsid w:val="00756B17"/>
    <w:rsid w:val="007622DC"/>
    <w:rsid w:val="0076404B"/>
    <w:rsid w:val="007648F7"/>
    <w:rsid w:val="00766483"/>
    <w:rsid w:val="007677CF"/>
    <w:rsid w:val="00767ED1"/>
    <w:rsid w:val="00770099"/>
    <w:rsid w:val="00771452"/>
    <w:rsid w:val="0077208F"/>
    <w:rsid w:val="007725CD"/>
    <w:rsid w:val="00777CDF"/>
    <w:rsid w:val="00780209"/>
    <w:rsid w:val="007802DB"/>
    <w:rsid w:val="00781DEB"/>
    <w:rsid w:val="007827EB"/>
    <w:rsid w:val="00785D11"/>
    <w:rsid w:val="007902AE"/>
    <w:rsid w:val="00790384"/>
    <w:rsid w:val="00790CC4"/>
    <w:rsid w:val="00792FC7"/>
    <w:rsid w:val="007948D8"/>
    <w:rsid w:val="0079564F"/>
    <w:rsid w:val="007969CA"/>
    <w:rsid w:val="007974C5"/>
    <w:rsid w:val="007A1621"/>
    <w:rsid w:val="007A237A"/>
    <w:rsid w:val="007A31A7"/>
    <w:rsid w:val="007A42E2"/>
    <w:rsid w:val="007B13C0"/>
    <w:rsid w:val="007B14CB"/>
    <w:rsid w:val="007B275E"/>
    <w:rsid w:val="007B4E7E"/>
    <w:rsid w:val="007B6415"/>
    <w:rsid w:val="007C2F4B"/>
    <w:rsid w:val="007C347C"/>
    <w:rsid w:val="007C4FFD"/>
    <w:rsid w:val="007C5435"/>
    <w:rsid w:val="007C6B0F"/>
    <w:rsid w:val="007D023E"/>
    <w:rsid w:val="007D0BEA"/>
    <w:rsid w:val="007D133B"/>
    <w:rsid w:val="007D3462"/>
    <w:rsid w:val="007D5C1F"/>
    <w:rsid w:val="007E71A5"/>
    <w:rsid w:val="007F1831"/>
    <w:rsid w:val="007F410A"/>
    <w:rsid w:val="007F4AE5"/>
    <w:rsid w:val="00801258"/>
    <w:rsid w:val="008033E4"/>
    <w:rsid w:val="00803D68"/>
    <w:rsid w:val="0080579A"/>
    <w:rsid w:val="00806721"/>
    <w:rsid w:val="008116D2"/>
    <w:rsid w:val="00812411"/>
    <w:rsid w:val="00813C62"/>
    <w:rsid w:val="00813E5B"/>
    <w:rsid w:val="00814975"/>
    <w:rsid w:val="0081619C"/>
    <w:rsid w:val="008171D4"/>
    <w:rsid w:val="00823173"/>
    <w:rsid w:val="0083235D"/>
    <w:rsid w:val="00834179"/>
    <w:rsid w:val="00835F16"/>
    <w:rsid w:val="008455B4"/>
    <w:rsid w:val="00845D70"/>
    <w:rsid w:val="0084602D"/>
    <w:rsid w:val="00852921"/>
    <w:rsid w:val="00852BD5"/>
    <w:rsid w:val="00856177"/>
    <w:rsid w:val="00862173"/>
    <w:rsid w:val="00864110"/>
    <w:rsid w:val="008641E2"/>
    <w:rsid w:val="00874707"/>
    <w:rsid w:val="00876030"/>
    <w:rsid w:val="0088002B"/>
    <w:rsid w:val="00880095"/>
    <w:rsid w:val="00882017"/>
    <w:rsid w:val="008850A2"/>
    <w:rsid w:val="00885407"/>
    <w:rsid w:val="00887A49"/>
    <w:rsid w:val="008922E9"/>
    <w:rsid w:val="0089303A"/>
    <w:rsid w:val="00893DC4"/>
    <w:rsid w:val="008A185C"/>
    <w:rsid w:val="008A3BCB"/>
    <w:rsid w:val="008A4FA7"/>
    <w:rsid w:val="008A64B5"/>
    <w:rsid w:val="008A726A"/>
    <w:rsid w:val="008A7AFC"/>
    <w:rsid w:val="008B3B92"/>
    <w:rsid w:val="008B5C5C"/>
    <w:rsid w:val="008B74AC"/>
    <w:rsid w:val="008C11AB"/>
    <w:rsid w:val="008C1922"/>
    <w:rsid w:val="008C4175"/>
    <w:rsid w:val="008C6360"/>
    <w:rsid w:val="008C7BB2"/>
    <w:rsid w:val="008D2355"/>
    <w:rsid w:val="008D3D44"/>
    <w:rsid w:val="008D4315"/>
    <w:rsid w:val="008D68FE"/>
    <w:rsid w:val="008D753E"/>
    <w:rsid w:val="008E19DF"/>
    <w:rsid w:val="008E2394"/>
    <w:rsid w:val="008E27F2"/>
    <w:rsid w:val="008E40B1"/>
    <w:rsid w:val="008E630E"/>
    <w:rsid w:val="008F1FE7"/>
    <w:rsid w:val="009058B6"/>
    <w:rsid w:val="00907963"/>
    <w:rsid w:val="0091004D"/>
    <w:rsid w:val="00911A15"/>
    <w:rsid w:val="00913A06"/>
    <w:rsid w:val="00914955"/>
    <w:rsid w:val="00915E90"/>
    <w:rsid w:val="00916235"/>
    <w:rsid w:val="009222D8"/>
    <w:rsid w:val="009235DA"/>
    <w:rsid w:val="0092642B"/>
    <w:rsid w:val="00930A44"/>
    <w:rsid w:val="00931550"/>
    <w:rsid w:val="00931647"/>
    <w:rsid w:val="00934780"/>
    <w:rsid w:val="00936613"/>
    <w:rsid w:val="009434A9"/>
    <w:rsid w:val="00945211"/>
    <w:rsid w:val="009452BC"/>
    <w:rsid w:val="0095349C"/>
    <w:rsid w:val="00956995"/>
    <w:rsid w:val="0096078C"/>
    <w:rsid w:val="009634C2"/>
    <w:rsid w:val="00965866"/>
    <w:rsid w:val="0096595E"/>
    <w:rsid w:val="009659AB"/>
    <w:rsid w:val="0097007A"/>
    <w:rsid w:val="0097426E"/>
    <w:rsid w:val="009770BE"/>
    <w:rsid w:val="00980AE9"/>
    <w:rsid w:val="00980E0E"/>
    <w:rsid w:val="00987537"/>
    <w:rsid w:val="00987882"/>
    <w:rsid w:val="0099616B"/>
    <w:rsid w:val="009A0325"/>
    <w:rsid w:val="009A10A2"/>
    <w:rsid w:val="009A1111"/>
    <w:rsid w:val="009A14C0"/>
    <w:rsid w:val="009A5056"/>
    <w:rsid w:val="009A51A1"/>
    <w:rsid w:val="009A648B"/>
    <w:rsid w:val="009A7275"/>
    <w:rsid w:val="009B0C74"/>
    <w:rsid w:val="009B177C"/>
    <w:rsid w:val="009B6A57"/>
    <w:rsid w:val="009B6C48"/>
    <w:rsid w:val="009B7893"/>
    <w:rsid w:val="009C3F17"/>
    <w:rsid w:val="009C6FCA"/>
    <w:rsid w:val="009D03A4"/>
    <w:rsid w:val="009E5EE5"/>
    <w:rsid w:val="009E61DA"/>
    <w:rsid w:val="009F02B3"/>
    <w:rsid w:val="009F3A33"/>
    <w:rsid w:val="00A04C10"/>
    <w:rsid w:val="00A1382C"/>
    <w:rsid w:val="00A23D11"/>
    <w:rsid w:val="00A25AD7"/>
    <w:rsid w:val="00A25FB3"/>
    <w:rsid w:val="00A36618"/>
    <w:rsid w:val="00A36F67"/>
    <w:rsid w:val="00A37A8D"/>
    <w:rsid w:val="00A40883"/>
    <w:rsid w:val="00A44CD8"/>
    <w:rsid w:val="00A45DDB"/>
    <w:rsid w:val="00A4675C"/>
    <w:rsid w:val="00A47F67"/>
    <w:rsid w:val="00A51F40"/>
    <w:rsid w:val="00A525D1"/>
    <w:rsid w:val="00A56C69"/>
    <w:rsid w:val="00A65710"/>
    <w:rsid w:val="00A72CC5"/>
    <w:rsid w:val="00A73C90"/>
    <w:rsid w:val="00A74F11"/>
    <w:rsid w:val="00A75471"/>
    <w:rsid w:val="00A816A5"/>
    <w:rsid w:val="00A8431F"/>
    <w:rsid w:val="00A857D2"/>
    <w:rsid w:val="00A862E3"/>
    <w:rsid w:val="00A86680"/>
    <w:rsid w:val="00A87F96"/>
    <w:rsid w:val="00A94428"/>
    <w:rsid w:val="00A9511D"/>
    <w:rsid w:val="00AB0A25"/>
    <w:rsid w:val="00AB12EF"/>
    <w:rsid w:val="00AB188B"/>
    <w:rsid w:val="00AB19CC"/>
    <w:rsid w:val="00AB35EF"/>
    <w:rsid w:val="00AB5097"/>
    <w:rsid w:val="00AC1033"/>
    <w:rsid w:val="00AC555D"/>
    <w:rsid w:val="00AC58EC"/>
    <w:rsid w:val="00AD14A7"/>
    <w:rsid w:val="00AD2501"/>
    <w:rsid w:val="00AD5F26"/>
    <w:rsid w:val="00AD6813"/>
    <w:rsid w:val="00AD7CFA"/>
    <w:rsid w:val="00AE022D"/>
    <w:rsid w:val="00AE20DD"/>
    <w:rsid w:val="00AE5770"/>
    <w:rsid w:val="00AE6DBD"/>
    <w:rsid w:val="00AF4A55"/>
    <w:rsid w:val="00AF61B9"/>
    <w:rsid w:val="00AF7DD9"/>
    <w:rsid w:val="00B03DC0"/>
    <w:rsid w:val="00B04635"/>
    <w:rsid w:val="00B04EB6"/>
    <w:rsid w:val="00B05CC4"/>
    <w:rsid w:val="00B15171"/>
    <w:rsid w:val="00B15DCD"/>
    <w:rsid w:val="00B168F8"/>
    <w:rsid w:val="00B243EF"/>
    <w:rsid w:val="00B30EA8"/>
    <w:rsid w:val="00B321CB"/>
    <w:rsid w:val="00B33337"/>
    <w:rsid w:val="00B356BD"/>
    <w:rsid w:val="00B376F1"/>
    <w:rsid w:val="00B40AA0"/>
    <w:rsid w:val="00B42677"/>
    <w:rsid w:val="00B43E08"/>
    <w:rsid w:val="00B43E59"/>
    <w:rsid w:val="00B45C5F"/>
    <w:rsid w:val="00B47D36"/>
    <w:rsid w:val="00B613E4"/>
    <w:rsid w:val="00B70170"/>
    <w:rsid w:val="00B7557D"/>
    <w:rsid w:val="00B862E3"/>
    <w:rsid w:val="00B8699D"/>
    <w:rsid w:val="00B86EDD"/>
    <w:rsid w:val="00B87336"/>
    <w:rsid w:val="00B913C2"/>
    <w:rsid w:val="00B9771E"/>
    <w:rsid w:val="00BA07B6"/>
    <w:rsid w:val="00BA1A64"/>
    <w:rsid w:val="00BB02E9"/>
    <w:rsid w:val="00BC4AA9"/>
    <w:rsid w:val="00BC6556"/>
    <w:rsid w:val="00BC6A3F"/>
    <w:rsid w:val="00BC6DBE"/>
    <w:rsid w:val="00BD007A"/>
    <w:rsid w:val="00BD0F68"/>
    <w:rsid w:val="00BD18DA"/>
    <w:rsid w:val="00BD2974"/>
    <w:rsid w:val="00BD37DE"/>
    <w:rsid w:val="00BE24A3"/>
    <w:rsid w:val="00BE4A31"/>
    <w:rsid w:val="00BE50D2"/>
    <w:rsid w:val="00BE6C4F"/>
    <w:rsid w:val="00BF5D88"/>
    <w:rsid w:val="00C0420F"/>
    <w:rsid w:val="00C04C71"/>
    <w:rsid w:val="00C07E26"/>
    <w:rsid w:val="00C1564A"/>
    <w:rsid w:val="00C161BC"/>
    <w:rsid w:val="00C20606"/>
    <w:rsid w:val="00C25FF2"/>
    <w:rsid w:val="00C261EF"/>
    <w:rsid w:val="00C264A9"/>
    <w:rsid w:val="00C265E7"/>
    <w:rsid w:val="00C26799"/>
    <w:rsid w:val="00C2759C"/>
    <w:rsid w:val="00C31759"/>
    <w:rsid w:val="00C33A93"/>
    <w:rsid w:val="00C33C81"/>
    <w:rsid w:val="00C40184"/>
    <w:rsid w:val="00C5130F"/>
    <w:rsid w:val="00C51A70"/>
    <w:rsid w:val="00C51D08"/>
    <w:rsid w:val="00C52631"/>
    <w:rsid w:val="00C52989"/>
    <w:rsid w:val="00C52C19"/>
    <w:rsid w:val="00C52ED0"/>
    <w:rsid w:val="00C62E29"/>
    <w:rsid w:val="00C6747D"/>
    <w:rsid w:val="00C70C2D"/>
    <w:rsid w:val="00C71FDE"/>
    <w:rsid w:val="00C74454"/>
    <w:rsid w:val="00C74A16"/>
    <w:rsid w:val="00C74B7D"/>
    <w:rsid w:val="00C75C2F"/>
    <w:rsid w:val="00C75D2D"/>
    <w:rsid w:val="00C8169B"/>
    <w:rsid w:val="00C853D1"/>
    <w:rsid w:val="00C91982"/>
    <w:rsid w:val="00C919DF"/>
    <w:rsid w:val="00C93016"/>
    <w:rsid w:val="00CA0478"/>
    <w:rsid w:val="00CA0AEF"/>
    <w:rsid w:val="00CA3763"/>
    <w:rsid w:val="00CA66DC"/>
    <w:rsid w:val="00CB07AD"/>
    <w:rsid w:val="00CB380F"/>
    <w:rsid w:val="00CB3899"/>
    <w:rsid w:val="00CB4045"/>
    <w:rsid w:val="00CB609F"/>
    <w:rsid w:val="00CB6153"/>
    <w:rsid w:val="00CC3D18"/>
    <w:rsid w:val="00CC4F81"/>
    <w:rsid w:val="00CC7632"/>
    <w:rsid w:val="00CD57A1"/>
    <w:rsid w:val="00CD793C"/>
    <w:rsid w:val="00CE0C30"/>
    <w:rsid w:val="00CF4AA9"/>
    <w:rsid w:val="00CF546B"/>
    <w:rsid w:val="00CF6F04"/>
    <w:rsid w:val="00D01522"/>
    <w:rsid w:val="00D01CD2"/>
    <w:rsid w:val="00D13431"/>
    <w:rsid w:val="00D142F4"/>
    <w:rsid w:val="00D17E6A"/>
    <w:rsid w:val="00D17E7D"/>
    <w:rsid w:val="00D23470"/>
    <w:rsid w:val="00D25D91"/>
    <w:rsid w:val="00D2720D"/>
    <w:rsid w:val="00D3368E"/>
    <w:rsid w:val="00D40FF4"/>
    <w:rsid w:val="00D412BA"/>
    <w:rsid w:val="00D44A23"/>
    <w:rsid w:val="00D473AC"/>
    <w:rsid w:val="00D47426"/>
    <w:rsid w:val="00D4781D"/>
    <w:rsid w:val="00D50B5A"/>
    <w:rsid w:val="00D54F56"/>
    <w:rsid w:val="00D5769A"/>
    <w:rsid w:val="00D658B9"/>
    <w:rsid w:val="00D71ED3"/>
    <w:rsid w:val="00D75050"/>
    <w:rsid w:val="00D77E3D"/>
    <w:rsid w:val="00D842DF"/>
    <w:rsid w:val="00D870A4"/>
    <w:rsid w:val="00D87FA8"/>
    <w:rsid w:val="00D91644"/>
    <w:rsid w:val="00D91C51"/>
    <w:rsid w:val="00D92016"/>
    <w:rsid w:val="00D9253C"/>
    <w:rsid w:val="00D93F2B"/>
    <w:rsid w:val="00D94442"/>
    <w:rsid w:val="00D97C64"/>
    <w:rsid w:val="00DA5E6A"/>
    <w:rsid w:val="00DB5927"/>
    <w:rsid w:val="00DC0056"/>
    <w:rsid w:val="00DC4DCD"/>
    <w:rsid w:val="00DC5E03"/>
    <w:rsid w:val="00DD5973"/>
    <w:rsid w:val="00DE0B9F"/>
    <w:rsid w:val="00DE1E49"/>
    <w:rsid w:val="00DE2B5F"/>
    <w:rsid w:val="00DE4474"/>
    <w:rsid w:val="00DE648A"/>
    <w:rsid w:val="00DF2836"/>
    <w:rsid w:val="00DF6EB4"/>
    <w:rsid w:val="00DF7C2C"/>
    <w:rsid w:val="00E10D38"/>
    <w:rsid w:val="00E171AE"/>
    <w:rsid w:val="00E226D9"/>
    <w:rsid w:val="00E3336E"/>
    <w:rsid w:val="00E41B59"/>
    <w:rsid w:val="00E42000"/>
    <w:rsid w:val="00E4263D"/>
    <w:rsid w:val="00E42DD9"/>
    <w:rsid w:val="00E43643"/>
    <w:rsid w:val="00E441D6"/>
    <w:rsid w:val="00E47FB8"/>
    <w:rsid w:val="00E65079"/>
    <w:rsid w:val="00E652F9"/>
    <w:rsid w:val="00E67E65"/>
    <w:rsid w:val="00E70263"/>
    <w:rsid w:val="00E7378F"/>
    <w:rsid w:val="00E74289"/>
    <w:rsid w:val="00E76876"/>
    <w:rsid w:val="00E77AC2"/>
    <w:rsid w:val="00E81936"/>
    <w:rsid w:val="00E84D43"/>
    <w:rsid w:val="00E85213"/>
    <w:rsid w:val="00E872C5"/>
    <w:rsid w:val="00E95182"/>
    <w:rsid w:val="00E95F3E"/>
    <w:rsid w:val="00EA2EFC"/>
    <w:rsid w:val="00EA2FD4"/>
    <w:rsid w:val="00EA30DC"/>
    <w:rsid w:val="00EA3ACE"/>
    <w:rsid w:val="00EA6021"/>
    <w:rsid w:val="00EA675B"/>
    <w:rsid w:val="00EB0DF0"/>
    <w:rsid w:val="00EB3C57"/>
    <w:rsid w:val="00EB77C2"/>
    <w:rsid w:val="00EC1BCA"/>
    <w:rsid w:val="00EC542E"/>
    <w:rsid w:val="00EC5A4C"/>
    <w:rsid w:val="00EC7C5F"/>
    <w:rsid w:val="00ED259B"/>
    <w:rsid w:val="00ED49DE"/>
    <w:rsid w:val="00ED53B8"/>
    <w:rsid w:val="00ED752F"/>
    <w:rsid w:val="00EE0FF1"/>
    <w:rsid w:val="00EE36DE"/>
    <w:rsid w:val="00EE6A56"/>
    <w:rsid w:val="00EF097E"/>
    <w:rsid w:val="00EF3E8D"/>
    <w:rsid w:val="00EF4350"/>
    <w:rsid w:val="00EF474F"/>
    <w:rsid w:val="00EF4AC5"/>
    <w:rsid w:val="00EF6E4A"/>
    <w:rsid w:val="00EF75ED"/>
    <w:rsid w:val="00F030E3"/>
    <w:rsid w:val="00F10C9E"/>
    <w:rsid w:val="00F113A1"/>
    <w:rsid w:val="00F116D9"/>
    <w:rsid w:val="00F1359E"/>
    <w:rsid w:val="00F16981"/>
    <w:rsid w:val="00F17C06"/>
    <w:rsid w:val="00F21195"/>
    <w:rsid w:val="00F21A72"/>
    <w:rsid w:val="00F23037"/>
    <w:rsid w:val="00F30720"/>
    <w:rsid w:val="00F32734"/>
    <w:rsid w:val="00F367B3"/>
    <w:rsid w:val="00F375BA"/>
    <w:rsid w:val="00F37CA9"/>
    <w:rsid w:val="00F37F2D"/>
    <w:rsid w:val="00F43573"/>
    <w:rsid w:val="00F436EC"/>
    <w:rsid w:val="00F447A2"/>
    <w:rsid w:val="00F44BEB"/>
    <w:rsid w:val="00F52A53"/>
    <w:rsid w:val="00F601AE"/>
    <w:rsid w:val="00F60F1E"/>
    <w:rsid w:val="00F6482A"/>
    <w:rsid w:val="00F64D1E"/>
    <w:rsid w:val="00F66C2F"/>
    <w:rsid w:val="00F7050A"/>
    <w:rsid w:val="00F74082"/>
    <w:rsid w:val="00F767D1"/>
    <w:rsid w:val="00F7771B"/>
    <w:rsid w:val="00F801FB"/>
    <w:rsid w:val="00F81184"/>
    <w:rsid w:val="00F85DB0"/>
    <w:rsid w:val="00F8679E"/>
    <w:rsid w:val="00F91D57"/>
    <w:rsid w:val="00F96328"/>
    <w:rsid w:val="00FA2D26"/>
    <w:rsid w:val="00FA47EF"/>
    <w:rsid w:val="00FA7E7F"/>
    <w:rsid w:val="00FB1C27"/>
    <w:rsid w:val="00FB3DDD"/>
    <w:rsid w:val="00FB5BBD"/>
    <w:rsid w:val="00FB6BBD"/>
    <w:rsid w:val="00FB73AE"/>
    <w:rsid w:val="00FC1925"/>
    <w:rsid w:val="00FC2059"/>
    <w:rsid w:val="00FC2588"/>
    <w:rsid w:val="00FC2859"/>
    <w:rsid w:val="00FD1236"/>
    <w:rsid w:val="00FD1676"/>
    <w:rsid w:val="00FE01B4"/>
    <w:rsid w:val="00FE1554"/>
    <w:rsid w:val="00FE6C82"/>
    <w:rsid w:val="00FF0495"/>
    <w:rsid w:val="00FF2020"/>
    <w:rsid w:val="00FF4C60"/>
    <w:rsid w:val="00FF59BB"/>
    <w:rsid w:val="00FF696B"/>
    <w:rsid w:val="00FF77C8"/>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2050">
      <o:colormru v:ext="edit" colors="#ebebeb"/>
    </o:shapedefaults>
    <o:shapelayout v:ext="edit">
      <o:idmap v:ext="edit" data="2"/>
    </o:shapelayout>
  </w:shapeDefaults>
  <w:decimalSymbol w:val="."/>
  <w:listSeparator w:val=","/>
  <w14:docId w14:val="02116B70"/>
  <w15:chartTrackingRefBased/>
  <w15:docId w15:val="{487E6957-5E46-4F8C-A118-CCC70BB9F3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en-AU" w:eastAsia="en-US" w:bidi="ar-SA"/>
      </w:rPr>
    </w:rPrDefault>
    <w:pPrDefault/>
  </w:docDefaults>
  <w:latentStyles w:defLockedState="0" w:defUIPriority="99" w:defSemiHidden="0" w:defUnhideWhenUsed="0" w:defQFormat="0" w:count="376">
    <w:lsdException w:name="Normal" w:uiPriority="0" w:qFormat="1"/>
    <w:lsdException w:name="heading 2" w:semiHidden="1" w:unhideWhenUsed="1"/>
    <w:lsdException w:name="heading 3" w:semiHidden="1" w:unhideWhenUsed="1"/>
    <w:lsdException w:name="heading 4" w:semiHidden="1" w:unhideWhenUsed="1"/>
    <w:lsdException w:name="heading 5" w:semiHidden="1" w:unhideWhenUsed="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uiPriority="22"/>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1"/>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atentStyles>
  <w:style w:type="paragraph" w:default="1" w:styleId="Normal">
    <w:name w:val="Normal"/>
    <w:aliases w:val="Body copy"/>
    <w:qFormat/>
    <w:rsid w:val="00680C02"/>
    <w:pPr>
      <w:spacing w:before="120" w:after="120" w:line="300" w:lineRule="auto"/>
    </w:pPr>
    <w:rPr>
      <w:rFonts w:ascii="Noto Sans" w:hAnsi="Noto Sans"/>
      <w:sz w:val="20"/>
      <w:szCs w:val="22"/>
    </w:rPr>
  </w:style>
  <w:style w:type="paragraph" w:styleId="Heading1">
    <w:name w:val="heading 1"/>
    <w:basedOn w:val="Normal"/>
    <w:next w:val="Normal"/>
    <w:link w:val="Heading1Char"/>
    <w:autoRedefine/>
    <w:uiPriority w:val="99"/>
    <w:rsid w:val="001A6CF2"/>
    <w:pPr>
      <w:widowControl w:val="0"/>
      <w:suppressAutoHyphens/>
      <w:autoSpaceDE w:val="0"/>
      <w:autoSpaceDN w:val="0"/>
      <w:adjustRightInd w:val="0"/>
      <w:textAlignment w:val="center"/>
      <w:outlineLvl w:val="0"/>
    </w:pPr>
    <w:rPr>
      <w:rFonts w:eastAsia="MS Mincho" w:cs="Arial"/>
      <w:b/>
      <w:color w:val="05325F" w:themeColor="text2"/>
      <w:sz w:val="22"/>
      <w:lang w:val="en-GB"/>
    </w:rPr>
  </w:style>
  <w:style w:type="paragraph" w:styleId="Heading2">
    <w:name w:val="heading 2"/>
    <w:basedOn w:val="Normal"/>
    <w:next w:val="Normal"/>
    <w:link w:val="Heading2Char"/>
    <w:autoRedefine/>
    <w:uiPriority w:val="99"/>
    <w:unhideWhenUsed/>
    <w:rsid w:val="007274E7"/>
    <w:pPr>
      <w:spacing w:before="240"/>
      <w:outlineLvl w:val="1"/>
    </w:pPr>
    <w:rPr>
      <w:rFonts w:cs="Arial"/>
      <w:b/>
      <w:bCs/>
      <w:sz w:val="32"/>
      <w:szCs w:val="40"/>
    </w:rPr>
  </w:style>
  <w:style w:type="paragraph" w:styleId="Heading3">
    <w:name w:val="heading 3"/>
    <w:basedOn w:val="Normal"/>
    <w:next w:val="Normal"/>
    <w:link w:val="Heading3Char"/>
    <w:autoRedefine/>
    <w:uiPriority w:val="99"/>
    <w:unhideWhenUsed/>
    <w:rsid w:val="007274E7"/>
    <w:pPr>
      <w:spacing w:before="240"/>
      <w:outlineLvl w:val="2"/>
    </w:pPr>
    <w:rPr>
      <w:rFonts w:cs="Arial"/>
      <w:bCs/>
      <w:sz w:val="28"/>
      <w:szCs w:val="28"/>
    </w:rPr>
  </w:style>
  <w:style w:type="paragraph" w:styleId="Heading4">
    <w:name w:val="heading 4"/>
    <w:basedOn w:val="Normal"/>
    <w:next w:val="Normal"/>
    <w:link w:val="Heading4Char"/>
    <w:autoRedefine/>
    <w:uiPriority w:val="99"/>
    <w:unhideWhenUsed/>
    <w:rsid w:val="009222D8"/>
    <w:pPr>
      <w:spacing w:before="240"/>
      <w:outlineLvl w:val="3"/>
    </w:pPr>
    <w:rPr>
      <w:rFonts w:ascii="Noto Serif" w:hAnsi="Noto Serif" w:cs="Arial"/>
      <w:bCs/>
      <w:i/>
      <w:iCs/>
      <w:sz w:val="32"/>
      <w:szCs w:val="20"/>
    </w:rPr>
  </w:style>
  <w:style w:type="paragraph" w:styleId="Heading5">
    <w:name w:val="heading 5"/>
    <w:basedOn w:val="Normal"/>
    <w:next w:val="Normal"/>
    <w:link w:val="Heading5Char"/>
    <w:uiPriority w:val="99"/>
    <w:unhideWhenUsed/>
    <w:rsid w:val="00CD793C"/>
    <w:pPr>
      <w:keepNext/>
      <w:keepLines/>
      <w:spacing w:before="40" w:after="0"/>
      <w:outlineLvl w:val="4"/>
    </w:pPr>
    <w:rPr>
      <w:rFonts w:eastAsiaTheme="majorEastAsia" w:cstheme="majorBidi"/>
    </w:rPr>
  </w:style>
  <w:style w:type="paragraph" w:styleId="Heading6">
    <w:name w:val="heading 6"/>
    <w:basedOn w:val="Normal"/>
    <w:next w:val="Normal"/>
    <w:link w:val="Heading6Char"/>
    <w:uiPriority w:val="99"/>
    <w:unhideWhenUsed/>
    <w:rsid w:val="003A40B1"/>
    <w:pPr>
      <w:keepNext/>
      <w:keepLines/>
      <w:tabs>
        <w:tab w:val="num" w:pos="431"/>
      </w:tabs>
      <w:spacing w:before="40"/>
      <w:ind w:left="431" w:hanging="431"/>
      <w:outlineLvl w:val="5"/>
    </w:pPr>
    <w:rPr>
      <w:rFonts w:eastAsiaTheme="majorEastAsia" w:cstheme="majorBidi"/>
      <w:i/>
      <w:iCs/>
      <w:color w:val="ED7D31" w:themeColor="accent2"/>
    </w:rPr>
  </w:style>
  <w:style w:type="paragraph" w:styleId="Heading7">
    <w:name w:val="heading 7"/>
    <w:basedOn w:val="Normal"/>
    <w:next w:val="Normal"/>
    <w:link w:val="Heading7Char"/>
    <w:uiPriority w:val="99"/>
    <w:unhideWhenUsed/>
    <w:rsid w:val="003A40B1"/>
    <w:pPr>
      <w:keepNext/>
      <w:keepLines/>
      <w:tabs>
        <w:tab w:val="num" w:pos="431"/>
      </w:tabs>
      <w:spacing w:before="40"/>
      <w:ind w:left="431" w:hanging="431"/>
      <w:outlineLvl w:val="6"/>
    </w:pPr>
    <w:rPr>
      <w:rFonts w:eastAsiaTheme="majorEastAsia" w:cstheme="majorBidi"/>
      <w:color w:val="2A96FF" w:themeColor="text1" w:themeTint="A6"/>
    </w:rPr>
  </w:style>
  <w:style w:type="paragraph" w:styleId="Heading8">
    <w:name w:val="heading 8"/>
    <w:basedOn w:val="Normal"/>
    <w:next w:val="Normal"/>
    <w:link w:val="Heading8Char"/>
    <w:uiPriority w:val="99"/>
    <w:unhideWhenUsed/>
    <w:rsid w:val="003A40B1"/>
    <w:pPr>
      <w:keepNext/>
      <w:keepLines/>
      <w:tabs>
        <w:tab w:val="num" w:pos="431"/>
      </w:tabs>
      <w:ind w:left="431" w:hanging="431"/>
      <w:outlineLvl w:val="7"/>
    </w:pPr>
    <w:rPr>
      <w:rFonts w:eastAsiaTheme="majorEastAsia" w:cstheme="majorBidi"/>
      <w:i/>
      <w:iCs/>
      <w:color w:val="0077E9" w:themeColor="text1" w:themeTint="D8"/>
    </w:rPr>
  </w:style>
  <w:style w:type="paragraph" w:styleId="Heading9">
    <w:name w:val="heading 9"/>
    <w:basedOn w:val="Normal"/>
    <w:next w:val="Normal"/>
    <w:link w:val="Heading9Char"/>
    <w:uiPriority w:val="99"/>
    <w:unhideWhenUsed/>
    <w:rsid w:val="003A40B1"/>
    <w:pPr>
      <w:keepNext/>
      <w:keepLines/>
      <w:tabs>
        <w:tab w:val="num" w:pos="431"/>
      </w:tabs>
      <w:ind w:left="431" w:hanging="431"/>
      <w:outlineLvl w:val="8"/>
    </w:pPr>
    <w:rPr>
      <w:rFonts w:eastAsiaTheme="majorEastAsia" w:cstheme="majorBidi"/>
      <w:color w:val="0077E9"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D01CD2"/>
    <w:pPr>
      <w:tabs>
        <w:tab w:val="center" w:pos="4513"/>
        <w:tab w:val="right" w:pos="9026"/>
      </w:tabs>
    </w:pPr>
  </w:style>
  <w:style w:type="character" w:customStyle="1" w:styleId="HeaderChar">
    <w:name w:val="Header Char"/>
    <w:basedOn w:val="DefaultParagraphFont"/>
    <w:link w:val="Header"/>
    <w:uiPriority w:val="99"/>
    <w:rsid w:val="00D01CD2"/>
  </w:style>
  <w:style w:type="paragraph" w:styleId="Footer">
    <w:name w:val="footer"/>
    <w:basedOn w:val="Normal"/>
    <w:link w:val="FooterChar"/>
    <w:uiPriority w:val="99"/>
    <w:unhideWhenUsed/>
    <w:rsid w:val="00D01CD2"/>
    <w:pPr>
      <w:tabs>
        <w:tab w:val="center" w:pos="4513"/>
        <w:tab w:val="right" w:pos="9026"/>
      </w:tabs>
    </w:pPr>
  </w:style>
  <w:style w:type="character" w:customStyle="1" w:styleId="FooterChar">
    <w:name w:val="Footer Char"/>
    <w:basedOn w:val="DefaultParagraphFont"/>
    <w:link w:val="Footer"/>
    <w:uiPriority w:val="99"/>
    <w:rsid w:val="00D01CD2"/>
  </w:style>
  <w:style w:type="paragraph" w:styleId="NormalWeb">
    <w:name w:val="Normal (Web)"/>
    <w:basedOn w:val="Normal"/>
    <w:uiPriority w:val="99"/>
    <w:semiHidden/>
    <w:unhideWhenUsed/>
    <w:rsid w:val="00D01CD2"/>
    <w:pPr>
      <w:spacing w:before="100" w:beforeAutospacing="1" w:after="100" w:afterAutospacing="1"/>
    </w:pPr>
    <w:rPr>
      <w:rFonts w:ascii="Times New Roman" w:hAnsi="Times New Roman" w:cs="Times New Roman"/>
      <w:lang w:eastAsia="en-AU"/>
    </w:rPr>
  </w:style>
  <w:style w:type="character" w:customStyle="1" w:styleId="Heading1Char">
    <w:name w:val="Heading 1 Char"/>
    <w:basedOn w:val="DefaultParagraphFont"/>
    <w:link w:val="Heading1"/>
    <w:uiPriority w:val="99"/>
    <w:rsid w:val="001A6CF2"/>
    <w:rPr>
      <w:rFonts w:ascii="Noto Sans" w:eastAsia="MS Mincho" w:hAnsi="Noto Sans" w:cs="Arial"/>
      <w:b/>
      <w:color w:val="05325F" w:themeColor="text2"/>
      <w:sz w:val="22"/>
      <w:szCs w:val="22"/>
      <w:lang w:val="en-GB"/>
    </w:rPr>
  </w:style>
  <w:style w:type="character" w:customStyle="1" w:styleId="Heading2Char">
    <w:name w:val="Heading 2 Char"/>
    <w:basedOn w:val="DefaultParagraphFont"/>
    <w:link w:val="Heading2"/>
    <w:uiPriority w:val="99"/>
    <w:rsid w:val="007274E7"/>
    <w:rPr>
      <w:rFonts w:ascii="Arial" w:eastAsiaTheme="minorEastAsia" w:hAnsi="Arial" w:cs="Arial"/>
      <w:b/>
      <w:bCs/>
      <w:sz w:val="32"/>
      <w:szCs w:val="40"/>
    </w:rPr>
  </w:style>
  <w:style w:type="character" w:customStyle="1" w:styleId="Heading3Char">
    <w:name w:val="Heading 3 Char"/>
    <w:basedOn w:val="DefaultParagraphFont"/>
    <w:link w:val="Heading3"/>
    <w:uiPriority w:val="9"/>
    <w:rsid w:val="007274E7"/>
    <w:rPr>
      <w:rFonts w:ascii="Arial" w:eastAsiaTheme="minorEastAsia" w:hAnsi="Arial" w:cs="Arial"/>
      <w:bCs/>
      <w:sz w:val="28"/>
      <w:szCs w:val="28"/>
    </w:rPr>
  </w:style>
  <w:style w:type="character" w:customStyle="1" w:styleId="Heading4Char">
    <w:name w:val="Heading 4 Char"/>
    <w:basedOn w:val="DefaultParagraphFont"/>
    <w:link w:val="Heading4"/>
    <w:uiPriority w:val="9"/>
    <w:rsid w:val="009222D8"/>
    <w:rPr>
      <w:rFonts w:ascii="Noto Serif" w:eastAsiaTheme="minorEastAsia" w:hAnsi="Noto Serif" w:cs="Arial"/>
      <w:bCs/>
      <w:i/>
      <w:iCs/>
      <w:sz w:val="32"/>
      <w:szCs w:val="20"/>
    </w:rPr>
  </w:style>
  <w:style w:type="paragraph" w:styleId="NoSpacing">
    <w:name w:val="No Spacing"/>
    <w:uiPriority w:val="1"/>
    <w:rsid w:val="007274E7"/>
    <w:rPr>
      <w:rFonts w:ascii="Arial" w:hAnsi="Arial"/>
      <w:sz w:val="22"/>
    </w:rPr>
  </w:style>
  <w:style w:type="paragraph" w:styleId="ListParagraph">
    <w:name w:val="List Paragraph"/>
    <w:aliases w:val="Bullet copy,Recommendation,List Paragraph1,List Paragraph11,Bullet point,Bullet Point,L,Bullet points,Content descriptions,List Paragraph111,F5 List Paragraph,Dot pt,CV text,Medium Grid 1 - Accent 21,Numbered Paragraph,No Spacing1,列出段落,列"/>
    <w:basedOn w:val="Normal"/>
    <w:link w:val="ListParagraphChar"/>
    <w:uiPriority w:val="34"/>
    <w:rsid w:val="0055582F"/>
    <w:pPr>
      <w:numPr>
        <w:numId w:val="3"/>
      </w:numPr>
      <w:tabs>
        <w:tab w:val="left" w:pos="2835"/>
      </w:tabs>
      <w:ind w:left="360"/>
    </w:pPr>
    <w:rPr>
      <w:lang w:eastAsia="en-AU"/>
    </w:rPr>
  </w:style>
  <w:style w:type="character" w:customStyle="1" w:styleId="Heading5Char">
    <w:name w:val="Heading 5 Char"/>
    <w:basedOn w:val="DefaultParagraphFont"/>
    <w:link w:val="Heading5"/>
    <w:uiPriority w:val="9"/>
    <w:semiHidden/>
    <w:rsid w:val="00CD793C"/>
    <w:rPr>
      <w:rFonts w:ascii="Arial" w:eastAsiaTheme="majorEastAsia" w:hAnsi="Arial" w:cstheme="majorBidi"/>
      <w:sz w:val="18"/>
    </w:rPr>
  </w:style>
  <w:style w:type="paragraph" w:styleId="Title">
    <w:name w:val="Title"/>
    <w:basedOn w:val="Normal"/>
    <w:next w:val="Normal"/>
    <w:link w:val="TitleChar"/>
    <w:uiPriority w:val="10"/>
    <w:rsid w:val="00CD793C"/>
    <w:pPr>
      <w:spacing w:after="0"/>
      <w:contextualSpacing/>
    </w:pPr>
    <w:rPr>
      <w:rFonts w:eastAsiaTheme="majorEastAsia" w:cstheme="majorBidi"/>
      <w:spacing w:val="-10"/>
      <w:kern w:val="28"/>
      <w:sz w:val="56"/>
      <w:szCs w:val="56"/>
    </w:rPr>
  </w:style>
  <w:style w:type="character" w:customStyle="1" w:styleId="TitleChar">
    <w:name w:val="Title Char"/>
    <w:basedOn w:val="DefaultParagraphFont"/>
    <w:link w:val="Title"/>
    <w:uiPriority w:val="10"/>
    <w:rsid w:val="00CD793C"/>
    <w:rPr>
      <w:rFonts w:ascii="Arial" w:eastAsiaTheme="majorEastAsia" w:hAnsi="Arial" w:cstheme="majorBidi"/>
      <w:spacing w:val="-10"/>
      <w:kern w:val="28"/>
      <w:sz w:val="56"/>
      <w:szCs w:val="56"/>
    </w:rPr>
  </w:style>
  <w:style w:type="paragraph" w:styleId="Subtitle">
    <w:name w:val="Subtitle"/>
    <w:basedOn w:val="Normal"/>
    <w:next w:val="Normal"/>
    <w:link w:val="SubtitleChar"/>
    <w:uiPriority w:val="11"/>
    <w:rsid w:val="00CD793C"/>
    <w:pPr>
      <w:numPr>
        <w:ilvl w:val="1"/>
      </w:numPr>
      <w:spacing w:after="160"/>
    </w:pPr>
    <w:rPr>
      <w:spacing w:val="15"/>
    </w:rPr>
  </w:style>
  <w:style w:type="character" w:customStyle="1" w:styleId="SubtitleChar">
    <w:name w:val="Subtitle Char"/>
    <w:basedOn w:val="DefaultParagraphFont"/>
    <w:link w:val="Subtitle"/>
    <w:uiPriority w:val="11"/>
    <w:rsid w:val="00CD793C"/>
    <w:rPr>
      <w:rFonts w:ascii="Arial" w:eastAsiaTheme="minorEastAsia" w:hAnsi="Arial"/>
      <w:spacing w:val="15"/>
      <w:sz w:val="22"/>
      <w:szCs w:val="22"/>
    </w:rPr>
  </w:style>
  <w:style w:type="character" w:styleId="SubtleEmphasis">
    <w:name w:val="Subtle Emphasis"/>
    <w:basedOn w:val="DefaultParagraphFont"/>
    <w:uiPriority w:val="19"/>
    <w:rsid w:val="00EF474F"/>
    <w:rPr>
      <w:i/>
      <w:iCs/>
      <w:color w:val="0A87FF" w:themeColor="text1" w:themeTint="BF"/>
    </w:rPr>
  </w:style>
  <w:style w:type="character" w:styleId="Emphasis">
    <w:name w:val="Emphasis"/>
    <w:basedOn w:val="DefaultParagraphFont"/>
    <w:uiPriority w:val="20"/>
    <w:rsid w:val="00EF474F"/>
    <w:rPr>
      <w:i/>
      <w:iCs/>
    </w:rPr>
  </w:style>
  <w:style w:type="character" w:styleId="IntenseEmphasis">
    <w:name w:val="Intense Emphasis"/>
    <w:basedOn w:val="DefaultParagraphFont"/>
    <w:uiPriority w:val="21"/>
    <w:rsid w:val="00EF474F"/>
    <w:rPr>
      <w:i/>
      <w:iCs/>
      <w:color w:val="auto"/>
    </w:rPr>
  </w:style>
  <w:style w:type="character" w:styleId="Strong">
    <w:name w:val="Strong"/>
    <w:basedOn w:val="DefaultParagraphFont"/>
    <w:uiPriority w:val="22"/>
    <w:rsid w:val="00EF474F"/>
    <w:rPr>
      <w:b/>
      <w:bCs/>
    </w:rPr>
  </w:style>
  <w:style w:type="paragraph" w:styleId="Quote">
    <w:name w:val="Quote"/>
    <w:basedOn w:val="Normal"/>
    <w:next w:val="Normal"/>
    <w:link w:val="QuoteChar"/>
    <w:uiPriority w:val="29"/>
    <w:rsid w:val="00EF474F"/>
    <w:pPr>
      <w:spacing w:before="200" w:after="160"/>
      <w:ind w:left="864" w:right="864"/>
      <w:jc w:val="center"/>
    </w:pPr>
    <w:rPr>
      <w:i/>
      <w:iCs/>
      <w:color w:val="0A87FF" w:themeColor="text1" w:themeTint="BF"/>
    </w:rPr>
  </w:style>
  <w:style w:type="character" w:customStyle="1" w:styleId="QuoteChar">
    <w:name w:val="Quote Char"/>
    <w:basedOn w:val="DefaultParagraphFont"/>
    <w:link w:val="Quote"/>
    <w:uiPriority w:val="29"/>
    <w:rsid w:val="00EF474F"/>
    <w:rPr>
      <w:rFonts w:ascii="Arial" w:hAnsi="Arial"/>
      <w:i/>
      <w:iCs/>
      <w:color w:val="0A87FF" w:themeColor="text1" w:themeTint="BF"/>
      <w:sz w:val="22"/>
    </w:rPr>
  </w:style>
  <w:style w:type="paragraph" w:styleId="IntenseQuote">
    <w:name w:val="Intense Quote"/>
    <w:basedOn w:val="Normal"/>
    <w:next w:val="Normal"/>
    <w:link w:val="IntenseQuoteChar"/>
    <w:uiPriority w:val="30"/>
    <w:rsid w:val="00EF474F"/>
    <w:pPr>
      <w:pBdr>
        <w:top w:val="single" w:sz="4" w:space="10" w:color="000000" w:themeColor="accent1"/>
        <w:bottom w:val="single" w:sz="4" w:space="10" w:color="000000" w:themeColor="accent1"/>
      </w:pBdr>
      <w:spacing w:before="360" w:after="360"/>
      <w:ind w:left="864" w:right="864"/>
      <w:jc w:val="center"/>
    </w:pPr>
    <w:rPr>
      <w:i/>
      <w:iCs/>
    </w:rPr>
  </w:style>
  <w:style w:type="character" w:customStyle="1" w:styleId="IntenseQuoteChar">
    <w:name w:val="Intense Quote Char"/>
    <w:basedOn w:val="DefaultParagraphFont"/>
    <w:link w:val="IntenseQuote"/>
    <w:uiPriority w:val="30"/>
    <w:rsid w:val="00EF474F"/>
    <w:rPr>
      <w:rFonts w:ascii="Arial" w:hAnsi="Arial"/>
      <w:i/>
      <w:iCs/>
      <w:sz w:val="22"/>
    </w:rPr>
  </w:style>
  <w:style w:type="character" w:styleId="SubtleReference">
    <w:name w:val="Subtle Reference"/>
    <w:basedOn w:val="DefaultParagraphFont"/>
    <w:uiPriority w:val="31"/>
    <w:rsid w:val="00EF474F"/>
    <w:rPr>
      <w:smallCaps/>
      <w:color w:val="2C97FF" w:themeColor="text1" w:themeTint="A5"/>
    </w:rPr>
  </w:style>
  <w:style w:type="character" w:styleId="IntenseReference">
    <w:name w:val="Intense Reference"/>
    <w:basedOn w:val="DefaultParagraphFont"/>
    <w:uiPriority w:val="32"/>
    <w:rsid w:val="00EF474F"/>
    <w:rPr>
      <w:b/>
      <w:bCs/>
      <w:smallCaps/>
      <w:color w:val="auto"/>
      <w:spacing w:val="5"/>
    </w:rPr>
  </w:style>
  <w:style w:type="character" w:styleId="BookTitle">
    <w:name w:val="Book Title"/>
    <w:basedOn w:val="DefaultParagraphFont"/>
    <w:uiPriority w:val="33"/>
    <w:rsid w:val="00AD2501"/>
    <w:rPr>
      <w:b/>
      <w:bCs/>
      <w:i/>
      <w:iCs/>
      <w:spacing w:val="5"/>
    </w:rPr>
  </w:style>
  <w:style w:type="table" w:customStyle="1" w:styleId="Table-QldBlue">
    <w:name w:val="Table - Qld Blue"/>
    <w:basedOn w:val="TableNormal"/>
    <w:rsid w:val="00540992"/>
    <w:rPr>
      <w:rFonts w:ascii="Noto Sans" w:eastAsia="Times New Roman" w:hAnsi="Noto Sans" w:cs="Times New Roman"/>
      <w:sz w:val="22"/>
      <w:szCs w:val="20"/>
      <w:lang w:eastAsia="en-A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13" w:type="dxa"/>
        <w:left w:w="170" w:type="dxa"/>
        <w:bottom w:w="113" w:type="dxa"/>
        <w:right w:w="119" w:type="dxa"/>
      </w:tblCellMar>
    </w:tblPr>
    <w:tcPr>
      <w:shd w:val="clear" w:color="auto" w:fill="FFFFFF" w:themeFill="background1"/>
    </w:tcPr>
    <w:tblStylePr w:type="firstRow">
      <w:rPr>
        <w:rFonts w:ascii="Noto Sans Black" w:hAnsi="Noto Sans Black"/>
        <w:b/>
        <w:color w:val="FFFFFF"/>
        <w:sz w:val="24"/>
      </w:rPr>
      <w:tblPr/>
      <w:tcPr>
        <w:shd w:val="clear" w:color="auto" w:fill="05325F" w:themeFill="text2"/>
      </w:tcPr>
    </w:tblStylePr>
    <w:tblStylePr w:type="lastRow">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l2br w:val="nil"/>
          <w:tr2bl w:val="nil"/>
        </w:tcBorders>
        <w:vAlign w:val="center"/>
      </w:tcPr>
    </w:tblStylePr>
    <w:tblStylePr w:type="firstCol">
      <w:rPr>
        <w:rFonts w:ascii="Noto Sans Black" w:hAnsi="Noto Sans Black"/>
        <w:b/>
      </w:rPr>
      <w:tblPr/>
      <w:tcPr>
        <w:shd w:val="clear" w:color="auto" w:fill="E6E6E6"/>
      </w:tcPr>
    </w:tblStylePr>
  </w:style>
  <w:style w:type="paragraph" w:customStyle="1" w:styleId="Tabletext">
    <w:name w:val="Table text"/>
    <w:basedOn w:val="Normal"/>
    <w:rsid w:val="0055582F"/>
    <w:pPr>
      <w:spacing w:before="20" w:after="20" w:line="264" w:lineRule="auto"/>
    </w:pPr>
    <w:rPr>
      <w:rFonts w:eastAsia="Times New Roman" w:cs="Times New Roman"/>
      <w:szCs w:val="20"/>
    </w:rPr>
  </w:style>
  <w:style w:type="paragraph" w:customStyle="1" w:styleId="Tableheadings">
    <w:name w:val="Table headings"/>
    <w:basedOn w:val="Normal"/>
    <w:rsid w:val="0055582F"/>
    <w:pPr>
      <w:spacing w:after="0" w:line="264" w:lineRule="auto"/>
    </w:pPr>
    <w:rPr>
      <w:rFonts w:eastAsia="Times New Roman" w:cs="Times New Roman"/>
      <w:b/>
      <w:bCs/>
      <w:color w:val="FFFFFF"/>
      <w:szCs w:val="20"/>
    </w:rPr>
  </w:style>
  <w:style w:type="paragraph" w:customStyle="1" w:styleId="BasicParagraph">
    <w:name w:val="[Basic Paragraph]"/>
    <w:basedOn w:val="Normal"/>
    <w:uiPriority w:val="99"/>
    <w:rsid w:val="00AF7DD9"/>
    <w:pPr>
      <w:autoSpaceDE w:val="0"/>
      <w:autoSpaceDN w:val="0"/>
      <w:adjustRightInd w:val="0"/>
      <w:spacing w:after="113" w:line="288" w:lineRule="auto"/>
      <w:textAlignment w:val="center"/>
    </w:pPr>
    <w:rPr>
      <w:rFonts w:ascii="MetaPro-Norm" w:hAnsi="MetaPro-Norm" w:cs="MetaPro-Norm"/>
      <w:color w:val="000000"/>
      <w:sz w:val="24"/>
      <w:lang w:val="en-GB"/>
    </w:rPr>
  </w:style>
  <w:style w:type="table" w:styleId="PlainTable2">
    <w:name w:val="Plain Table 2"/>
    <w:basedOn w:val="TableNormal"/>
    <w:uiPriority w:val="42"/>
    <w:rsid w:val="00E441D6"/>
    <w:tblPr>
      <w:tblStyleRowBandSize w:val="1"/>
      <w:tblStyleColBandSize w:val="1"/>
      <w:tblBorders>
        <w:top w:val="single" w:sz="4" w:space="0" w:color="5BAEFF" w:themeColor="text1" w:themeTint="80"/>
        <w:bottom w:val="single" w:sz="4" w:space="0" w:color="5BAEFF" w:themeColor="text1" w:themeTint="80"/>
      </w:tblBorders>
    </w:tblPr>
    <w:tblStylePr w:type="firstRow">
      <w:rPr>
        <w:b/>
        <w:bCs/>
      </w:rPr>
      <w:tblPr/>
      <w:tcPr>
        <w:tcBorders>
          <w:bottom w:val="single" w:sz="4" w:space="0" w:color="5BAEFF" w:themeColor="text1" w:themeTint="80"/>
        </w:tcBorders>
      </w:tcPr>
    </w:tblStylePr>
    <w:tblStylePr w:type="lastRow">
      <w:rPr>
        <w:b/>
        <w:bCs/>
      </w:rPr>
      <w:tblPr/>
      <w:tcPr>
        <w:tcBorders>
          <w:top w:val="single" w:sz="4" w:space="0" w:color="5BAEFF" w:themeColor="text1" w:themeTint="80"/>
        </w:tcBorders>
      </w:tcPr>
    </w:tblStylePr>
    <w:tblStylePr w:type="firstCol">
      <w:rPr>
        <w:b/>
        <w:bCs/>
      </w:rPr>
    </w:tblStylePr>
    <w:tblStylePr w:type="lastCol">
      <w:rPr>
        <w:b/>
        <w:bCs/>
      </w:rPr>
    </w:tblStylePr>
    <w:tblStylePr w:type="band1Vert">
      <w:tblPr/>
      <w:tcPr>
        <w:tcBorders>
          <w:left w:val="single" w:sz="4" w:space="0" w:color="5BAEFF" w:themeColor="text1" w:themeTint="80"/>
          <w:right w:val="single" w:sz="4" w:space="0" w:color="5BAEFF" w:themeColor="text1" w:themeTint="80"/>
        </w:tcBorders>
      </w:tcPr>
    </w:tblStylePr>
    <w:tblStylePr w:type="band2Vert">
      <w:tblPr/>
      <w:tcPr>
        <w:tcBorders>
          <w:left w:val="single" w:sz="4" w:space="0" w:color="5BAEFF" w:themeColor="text1" w:themeTint="80"/>
          <w:right w:val="single" w:sz="4" w:space="0" w:color="5BAEFF" w:themeColor="text1" w:themeTint="80"/>
        </w:tcBorders>
      </w:tcPr>
    </w:tblStylePr>
    <w:tblStylePr w:type="band1Horz">
      <w:tblPr/>
      <w:tcPr>
        <w:tcBorders>
          <w:top w:val="single" w:sz="4" w:space="0" w:color="5BAEFF" w:themeColor="text1" w:themeTint="80"/>
          <w:bottom w:val="single" w:sz="4" w:space="0" w:color="5BAEFF" w:themeColor="text1" w:themeTint="80"/>
        </w:tcBorders>
      </w:tcPr>
    </w:tblStylePr>
  </w:style>
  <w:style w:type="table" w:styleId="TableGrid">
    <w:name w:val="Table Grid"/>
    <w:basedOn w:val="TableNormal"/>
    <w:uiPriority w:val="1"/>
    <w:rsid w:val="006F001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UltraHeading">
    <w:name w:val="Ultra Heading"/>
    <w:link w:val="UltraHeadingChar"/>
    <w:autoRedefine/>
    <w:rsid w:val="002C3A02"/>
    <w:rPr>
      <w:rFonts w:ascii="Noto Sans Black" w:eastAsia="MS Mincho" w:hAnsi="Noto Sans Black" w:cs="Arial"/>
      <w:b/>
      <w:color w:val="05325F" w:themeColor="text2"/>
      <w:sz w:val="48"/>
      <w:szCs w:val="48"/>
      <w:lang w:val="en-GB"/>
    </w:rPr>
  </w:style>
  <w:style w:type="character" w:customStyle="1" w:styleId="UltraHeadingChar">
    <w:name w:val="Ultra Heading Char"/>
    <w:basedOn w:val="Heading1Char"/>
    <w:link w:val="UltraHeading"/>
    <w:rsid w:val="002C3A02"/>
    <w:rPr>
      <w:rFonts w:ascii="Noto Sans Black" w:eastAsia="MS Mincho" w:hAnsi="Noto Sans Black" w:cs="Arial"/>
      <w:b/>
      <w:color w:val="05325F" w:themeColor="text2"/>
      <w:sz w:val="48"/>
      <w:szCs w:val="48"/>
      <w:lang w:val="en-GB"/>
    </w:rPr>
  </w:style>
  <w:style w:type="table" w:customStyle="1" w:styleId="Table-QldMaroon">
    <w:name w:val="Table - Qld Maroon"/>
    <w:basedOn w:val="TableNormal"/>
    <w:rsid w:val="002E1B2E"/>
    <w:pPr>
      <w:spacing w:afterLines="50" w:after="50" w:line="240" w:lineRule="atLeast"/>
    </w:pPr>
    <w:rPr>
      <w:rFonts w:ascii="Noto Sans" w:eastAsia="Times New Roman" w:hAnsi="Noto Sans" w:cs="Times New Roman"/>
      <w:sz w:val="22"/>
      <w:szCs w:val="20"/>
      <w:lang w:eastAsia="en-AU"/>
    </w:rPr>
    <w:tblPr>
      <w:tblBorders>
        <w:top w:val="single" w:sz="4" w:space="0" w:color="05325F" w:themeColor="text2"/>
        <w:left w:val="single" w:sz="4" w:space="0" w:color="05325F" w:themeColor="text2"/>
        <w:bottom w:val="single" w:sz="4" w:space="0" w:color="05325F" w:themeColor="text2"/>
        <w:right w:val="single" w:sz="4" w:space="0" w:color="05325F" w:themeColor="text2"/>
        <w:insideH w:val="single" w:sz="4" w:space="0" w:color="05325F" w:themeColor="text2"/>
        <w:insideV w:val="single" w:sz="4" w:space="0" w:color="05325F" w:themeColor="text2"/>
      </w:tblBorders>
      <w:tblCellMar>
        <w:top w:w="57" w:type="dxa"/>
        <w:left w:w="119" w:type="dxa"/>
        <w:bottom w:w="28" w:type="dxa"/>
        <w:right w:w="119" w:type="dxa"/>
      </w:tblCellMar>
    </w:tblPr>
    <w:tcPr>
      <w:shd w:val="clear" w:color="auto" w:fill="FFFFFF" w:themeFill="background1"/>
    </w:tcPr>
    <w:tblStylePr w:type="firstRow">
      <w:rPr>
        <w:rFonts w:ascii="Arial" w:hAnsi="Arial"/>
        <w:b w:val="0"/>
        <w:color w:val="FFFFFF"/>
        <w:sz w:val="24"/>
      </w:rPr>
      <w:tblPr/>
      <w:tcPr>
        <w:shd w:val="clear" w:color="auto" w:fill="A70240"/>
      </w:tcPr>
    </w:tblStylePr>
    <w:tblStylePr w:type="lastRow">
      <w:tblPr/>
      <w:tcPr>
        <w:tcBorders>
          <w:top w:val="single" w:sz="4" w:space="0" w:color="005EB8" w:themeColor="text1"/>
          <w:left w:val="single" w:sz="4" w:space="0" w:color="005EB8" w:themeColor="text1"/>
          <w:bottom w:val="single" w:sz="4" w:space="0" w:color="005EB8" w:themeColor="text1"/>
          <w:right w:val="single" w:sz="4" w:space="0" w:color="005EB8" w:themeColor="text1"/>
          <w:insideH w:val="single" w:sz="4" w:space="0" w:color="005EB8" w:themeColor="text1"/>
          <w:insideV w:val="single" w:sz="4" w:space="0" w:color="005EB8" w:themeColor="text1"/>
          <w:tl2br w:val="nil"/>
          <w:tr2bl w:val="nil"/>
        </w:tcBorders>
      </w:tcPr>
    </w:tblStylePr>
    <w:tblStylePr w:type="firstCol">
      <w:tblPr/>
      <w:tcPr>
        <w:shd w:val="clear" w:color="auto" w:fill="E6E6E6"/>
      </w:tcPr>
    </w:tblStylePr>
  </w:style>
  <w:style w:type="paragraph" w:customStyle="1" w:styleId="TableText0">
    <w:name w:val="Table Text"/>
    <w:basedOn w:val="Normal"/>
    <w:uiPriority w:val="14"/>
    <w:rsid w:val="002E1B2E"/>
    <w:pPr>
      <w:spacing w:before="60" w:afterLines="50" w:after="60"/>
    </w:pPr>
    <w:rPr>
      <w:rFonts w:ascii="Calibri" w:hAnsi="Calibri"/>
      <w:color w:val="70AD47" w:themeColor="accent6"/>
      <w:sz w:val="22"/>
      <w:szCs w:val="18"/>
    </w:rPr>
  </w:style>
  <w:style w:type="paragraph" w:customStyle="1" w:styleId="TableTextbold">
    <w:name w:val="Table Text bold"/>
    <w:basedOn w:val="Normal"/>
    <w:uiPriority w:val="17"/>
    <w:rsid w:val="002E1B2E"/>
    <w:pPr>
      <w:spacing w:before="60" w:afterLines="50" w:after="60"/>
    </w:pPr>
    <w:rPr>
      <w:rFonts w:ascii="Calibri" w:hAnsi="Calibri"/>
      <w:b/>
      <w:color w:val="70AD47" w:themeColor="accent6"/>
      <w:sz w:val="22"/>
      <w:szCs w:val="18"/>
    </w:rPr>
  </w:style>
  <w:style w:type="table" w:styleId="TableGridLight">
    <w:name w:val="Grid Table Light"/>
    <w:basedOn w:val="TableNormal"/>
    <w:uiPriority w:val="40"/>
    <w:rsid w:val="002E1B2E"/>
    <w:pPr>
      <w:spacing w:before="60" w:afterLines="50" w:after="50" w:line="240" w:lineRule="atLeast"/>
    </w:pPr>
    <w:rPr>
      <w:rFonts w:ascii="Arial" w:hAnsi="Arial"/>
      <w:sz w:val="18"/>
      <w:szCs w:val="18"/>
    </w:rPr>
    <w:tblPr>
      <w:tblStyleRowBandSize w:val="1"/>
      <w:tblBorders>
        <w:top w:val="single" w:sz="4" w:space="0" w:color="BFBFBF" w:themeColor="background1" w:themeShade="BF"/>
        <w:bottom w:val="single" w:sz="4" w:space="0" w:color="BFBFBF" w:themeColor="background1" w:themeShade="BF"/>
        <w:insideH w:val="single" w:sz="4" w:space="0" w:color="BFBFBF" w:themeColor="background1" w:themeShade="BF"/>
      </w:tblBorders>
    </w:tblPr>
    <w:tblStylePr w:type="firstRow">
      <w:tblPr/>
      <w:tcPr>
        <w:shd w:val="clear" w:color="auto" w:fill="F2F2F2" w:themeFill="background1" w:themeFillShade="F2"/>
      </w:tcPr>
    </w:tblStylePr>
  </w:style>
  <w:style w:type="character" w:customStyle="1" w:styleId="ListParagraphChar">
    <w:name w:val="List Paragraph Char"/>
    <w:aliases w:val="Bullet copy Char,Recommendation Char,List Paragraph1 Char,List Paragraph11 Char,Bullet point Char,Bullet Point Char,L Char,Bullet points Char,Content descriptions Char,List Paragraph111 Char,F5 List Paragraph Char,Dot pt Char,列 Char"/>
    <w:basedOn w:val="DefaultParagraphFont"/>
    <w:link w:val="ListParagraph"/>
    <w:uiPriority w:val="34"/>
    <w:qFormat/>
    <w:locked/>
    <w:rsid w:val="002E1B2E"/>
    <w:rPr>
      <w:rFonts w:ascii="Noto Sans" w:eastAsiaTheme="minorEastAsia" w:hAnsi="Noto Sans"/>
      <w:sz w:val="18"/>
      <w:lang w:eastAsia="en-AU"/>
    </w:rPr>
  </w:style>
  <w:style w:type="character" w:customStyle="1" w:styleId="Heading6Char">
    <w:name w:val="Heading 6 Char"/>
    <w:basedOn w:val="DefaultParagraphFont"/>
    <w:link w:val="Heading6"/>
    <w:uiPriority w:val="99"/>
    <w:rsid w:val="003A40B1"/>
    <w:rPr>
      <w:rFonts w:ascii="Noto Sans" w:eastAsiaTheme="majorEastAsia" w:hAnsi="Noto Sans" w:cstheme="majorBidi"/>
      <w:i/>
      <w:iCs/>
      <w:color w:val="ED7D31" w:themeColor="accent2"/>
      <w:sz w:val="20"/>
      <w:szCs w:val="22"/>
    </w:rPr>
  </w:style>
  <w:style w:type="character" w:customStyle="1" w:styleId="Heading7Char">
    <w:name w:val="Heading 7 Char"/>
    <w:basedOn w:val="DefaultParagraphFont"/>
    <w:link w:val="Heading7"/>
    <w:uiPriority w:val="99"/>
    <w:rsid w:val="003A40B1"/>
    <w:rPr>
      <w:rFonts w:ascii="Noto Sans" w:eastAsiaTheme="majorEastAsia" w:hAnsi="Noto Sans" w:cstheme="majorBidi"/>
      <w:color w:val="2A96FF" w:themeColor="text1" w:themeTint="A6"/>
      <w:sz w:val="20"/>
      <w:szCs w:val="22"/>
    </w:rPr>
  </w:style>
  <w:style w:type="character" w:customStyle="1" w:styleId="Heading8Char">
    <w:name w:val="Heading 8 Char"/>
    <w:basedOn w:val="DefaultParagraphFont"/>
    <w:link w:val="Heading8"/>
    <w:uiPriority w:val="99"/>
    <w:rsid w:val="003A40B1"/>
    <w:rPr>
      <w:rFonts w:ascii="Noto Sans" w:eastAsiaTheme="majorEastAsia" w:hAnsi="Noto Sans" w:cstheme="majorBidi"/>
      <w:i/>
      <w:iCs/>
      <w:color w:val="0077E9" w:themeColor="text1" w:themeTint="D8"/>
      <w:sz w:val="20"/>
      <w:szCs w:val="22"/>
    </w:rPr>
  </w:style>
  <w:style w:type="character" w:customStyle="1" w:styleId="Heading9Char">
    <w:name w:val="Heading 9 Char"/>
    <w:basedOn w:val="DefaultParagraphFont"/>
    <w:link w:val="Heading9"/>
    <w:uiPriority w:val="99"/>
    <w:rsid w:val="003A40B1"/>
    <w:rPr>
      <w:rFonts w:ascii="Noto Sans" w:eastAsiaTheme="majorEastAsia" w:hAnsi="Noto Sans" w:cstheme="majorBidi"/>
      <w:color w:val="0077E9" w:themeColor="text1" w:themeTint="D8"/>
      <w:sz w:val="20"/>
      <w:szCs w:val="22"/>
    </w:rPr>
  </w:style>
  <w:style w:type="character" w:styleId="Hyperlink">
    <w:name w:val="Hyperlink"/>
    <w:basedOn w:val="DefaultParagraphFont"/>
    <w:uiPriority w:val="99"/>
    <w:unhideWhenUsed/>
    <w:qFormat/>
    <w:rsid w:val="00EC542E"/>
    <w:rPr>
      <w:rFonts w:ascii="Noto Sans" w:hAnsi="Noto Sans"/>
      <w:i w:val="0"/>
      <w:caps w:val="0"/>
      <w:smallCaps w:val="0"/>
      <w:strike w:val="0"/>
      <w:dstrike w:val="0"/>
      <w:vanish w:val="0"/>
      <w:color w:val="005EB8"/>
      <w:sz w:val="20"/>
      <w:u w:val="single"/>
      <w:vertAlign w:val="baseline"/>
      <w14:stylisticSets/>
    </w:rPr>
  </w:style>
  <w:style w:type="paragraph" w:customStyle="1" w:styleId="Hyperlink2">
    <w:name w:val="Hyperlink2"/>
    <w:basedOn w:val="Normal"/>
    <w:link w:val="Hyperlink2Char"/>
    <w:rsid w:val="003A40B1"/>
    <w:rPr>
      <w:i/>
      <w:color w:val="00A39C"/>
      <w:u w:val="single"/>
    </w:rPr>
  </w:style>
  <w:style w:type="character" w:customStyle="1" w:styleId="Hyperlink2Char">
    <w:name w:val="Hyperlink2 Char"/>
    <w:basedOn w:val="DefaultParagraphFont"/>
    <w:link w:val="Hyperlink2"/>
    <w:rsid w:val="003A40B1"/>
    <w:rPr>
      <w:rFonts w:ascii="Noto Sans" w:hAnsi="Noto Sans"/>
      <w:i/>
      <w:color w:val="00A39C"/>
      <w:sz w:val="20"/>
      <w:szCs w:val="22"/>
      <w:u w:val="single"/>
    </w:rPr>
  </w:style>
  <w:style w:type="paragraph" w:customStyle="1" w:styleId="Style1">
    <w:name w:val="Style 1"/>
    <w:basedOn w:val="Normal"/>
    <w:link w:val="Style1Char"/>
    <w:rsid w:val="003A40B1"/>
    <w:rPr>
      <w:b/>
      <w:bCs/>
      <w:color w:val="005EB8"/>
      <w:sz w:val="40"/>
      <w:szCs w:val="40"/>
    </w:rPr>
  </w:style>
  <w:style w:type="character" w:customStyle="1" w:styleId="Style1Char">
    <w:name w:val="Style 1 Char"/>
    <w:basedOn w:val="DefaultParagraphFont"/>
    <w:link w:val="Style1"/>
    <w:rsid w:val="003A40B1"/>
    <w:rPr>
      <w:rFonts w:ascii="Noto Sans" w:hAnsi="Noto Sans"/>
      <w:b/>
      <w:bCs/>
      <w:color w:val="005EB8"/>
      <w:sz w:val="40"/>
      <w:szCs w:val="40"/>
    </w:rPr>
  </w:style>
  <w:style w:type="paragraph" w:customStyle="1" w:styleId="Style2">
    <w:name w:val="Style 2"/>
    <w:basedOn w:val="Style1"/>
    <w:link w:val="Style2Char"/>
    <w:rsid w:val="003A40B1"/>
    <w:rPr>
      <w:sz w:val="32"/>
      <w:szCs w:val="32"/>
    </w:rPr>
  </w:style>
  <w:style w:type="character" w:customStyle="1" w:styleId="Style2Char">
    <w:name w:val="Style 2 Char"/>
    <w:basedOn w:val="Style1Char"/>
    <w:link w:val="Style2"/>
    <w:rsid w:val="003A40B1"/>
    <w:rPr>
      <w:rFonts w:ascii="Noto Sans" w:hAnsi="Noto Sans"/>
      <w:b/>
      <w:bCs/>
      <w:color w:val="005EB8"/>
      <w:sz w:val="32"/>
      <w:szCs w:val="32"/>
    </w:rPr>
  </w:style>
  <w:style w:type="paragraph" w:customStyle="1" w:styleId="BoldNormal2">
    <w:name w:val="Bold Normal2"/>
    <w:basedOn w:val="Normal2"/>
    <w:link w:val="BoldNormal2Char"/>
    <w:rsid w:val="003A40B1"/>
    <w:rPr>
      <w:b/>
      <w:bCs/>
    </w:rPr>
  </w:style>
  <w:style w:type="character" w:customStyle="1" w:styleId="BoldNormal2Char">
    <w:name w:val="Bold Normal2 Char"/>
    <w:basedOn w:val="DefaultParagraphFont"/>
    <w:link w:val="BoldNormal2"/>
    <w:rsid w:val="003A40B1"/>
    <w:rPr>
      <w:rFonts w:ascii="Noto Sans" w:hAnsi="Noto Sans"/>
      <w:b/>
      <w:bCs/>
      <w:sz w:val="20"/>
      <w:szCs w:val="22"/>
      <w:lang w:val="en-US"/>
    </w:rPr>
  </w:style>
  <w:style w:type="paragraph" w:customStyle="1" w:styleId="Normal2">
    <w:name w:val="Normal 2"/>
    <w:basedOn w:val="Normal"/>
    <w:link w:val="Normal2Char"/>
    <w:qFormat/>
    <w:rsid w:val="003A40B1"/>
    <w:pPr>
      <w:spacing w:before="40" w:after="40"/>
    </w:pPr>
    <w:rPr>
      <w:lang w:val="en-US"/>
    </w:rPr>
  </w:style>
  <w:style w:type="character" w:customStyle="1" w:styleId="Normal2Char">
    <w:name w:val="Normal 2 Char"/>
    <w:basedOn w:val="DefaultParagraphFont"/>
    <w:link w:val="Normal2"/>
    <w:rsid w:val="003A40B1"/>
    <w:rPr>
      <w:rFonts w:ascii="Noto Sans" w:hAnsi="Noto Sans"/>
      <w:sz w:val="20"/>
      <w:szCs w:val="22"/>
      <w:lang w:val="en-US"/>
    </w:rPr>
  </w:style>
  <w:style w:type="paragraph" w:customStyle="1" w:styleId="ListTableBullet">
    <w:name w:val="List Table Bullet"/>
    <w:basedOn w:val="Normal"/>
    <w:uiPriority w:val="18"/>
    <w:rsid w:val="003A40B1"/>
    <w:pPr>
      <w:tabs>
        <w:tab w:val="num" w:pos="357"/>
      </w:tabs>
      <w:spacing w:after="0" w:line="288" w:lineRule="auto"/>
      <w:ind w:left="357" w:hanging="357"/>
    </w:pPr>
    <w:rPr>
      <w:rFonts w:asciiTheme="minorHAnsi" w:hAnsiTheme="minorHAnsi"/>
      <w:color w:val="005EB8" w:themeColor="text1"/>
    </w:rPr>
  </w:style>
  <w:style w:type="paragraph" w:customStyle="1" w:styleId="ListBullet1">
    <w:name w:val="List Bullet1"/>
    <w:basedOn w:val="Normal"/>
    <w:link w:val="ListBullet1Char"/>
    <w:rsid w:val="003A40B1"/>
    <w:pPr>
      <w:tabs>
        <w:tab w:val="num" w:pos="720"/>
      </w:tabs>
      <w:ind w:left="720" w:hanging="363"/>
    </w:pPr>
  </w:style>
  <w:style w:type="paragraph" w:customStyle="1" w:styleId="Style2PD">
    <w:name w:val="Style2_PD"/>
    <w:basedOn w:val="Normal"/>
    <w:link w:val="Style2PDChar"/>
    <w:rsid w:val="003A40B1"/>
    <w:pPr>
      <w:shd w:val="clear" w:color="auto" w:fill="FFFFFF"/>
      <w:snapToGrid w:val="0"/>
      <w:textAlignment w:val="baseline"/>
    </w:pPr>
    <w:rPr>
      <w:rFonts w:eastAsia="Times New Roman" w:cs="Arial"/>
      <w:b/>
      <w:color w:val="00A39C"/>
      <w:sz w:val="32"/>
      <w:szCs w:val="28"/>
      <w:lang w:eastAsia="zh-CN"/>
    </w:rPr>
  </w:style>
  <w:style w:type="character" w:customStyle="1" w:styleId="Style2PDChar">
    <w:name w:val="Style2_PD Char"/>
    <w:basedOn w:val="DefaultParagraphFont"/>
    <w:link w:val="Style2PD"/>
    <w:rsid w:val="003A40B1"/>
    <w:rPr>
      <w:rFonts w:ascii="Noto Sans" w:eastAsia="Times New Roman" w:hAnsi="Noto Sans" w:cs="Arial"/>
      <w:b/>
      <w:color w:val="00A39C"/>
      <w:sz w:val="32"/>
      <w:szCs w:val="28"/>
      <w:shd w:val="clear" w:color="auto" w:fill="FFFFFF"/>
      <w:lang w:eastAsia="zh-CN"/>
    </w:rPr>
  </w:style>
  <w:style w:type="character" w:customStyle="1" w:styleId="ListBullet1Char">
    <w:name w:val="List Bullet1 Char"/>
    <w:basedOn w:val="DefaultParagraphFont"/>
    <w:link w:val="ListBullet1"/>
    <w:rsid w:val="003A40B1"/>
    <w:rPr>
      <w:rFonts w:ascii="Noto Sans" w:hAnsi="Noto Sans"/>
      <w:sz w:val="20"/>
      <w:szCs w:val="22"/>
    </w:rPr>
  </w:style>
  <w:style w:type="paragraph" w:customStyle="1" w:styleId="BoldNormal">
    <w:name w:val="Bold Normal"/>
    <w:basedOn w:val="Normal"/>
    <w:link w:val="BoldNormalChar"/>
    <w:rsid w:val="003A40B1"/>
    <w:rPr>
      <w:b/>
      <w:bCs/>
    </w:rPr>
  </w:style>
  <w:style w:type="character" w:customStyle="1" w:styleId="BoldNormalChar">
    <w:name w:val="Bold Normal Char"/>
    <w:basedOn w:val="DefaultParagraphFont"/>
    <w:link w:val="BoldNormal"/>
    <w:rsid w:val="003A40B1"/>
    <w:rPr>
      <w:rFonts w:ascii="Noto Sans" w:hAnsi="Noto Sans"/>
      <w:b/>
      <w:bCs/>
      <w:sz w:val="20"/>
      <w:szCs w:val="22"/>
    </w:rPr>
  </w:style>
  <w:style w:type="paragraph" w:customStyle="1" w:styleId="instruction">
    <w:name w:val="instruction"/>
    <w:basedOn w:val="Normal"/>
    <w:link w:val="instructionChar"/>
    <w:qFormat/>
    <w:rsid w:val="003A40B1"/>
    <w:rPr>
      <w:color w:val="C00000"/>
      <w:sz w:val="16"/>
      <w:szCs w:val="16"/>
    </w:rPr>
  </w:style>
  <w:style w:type="character" w:customStyle="1" w:styleId="instructionChar">
    <w:name w:val="instruction Char"/>
    <w:basedOn w:val="DefaultParagraphFont"/>
    <w:link w:val="instruction"/>
    <w:rsid w:val="003A40B1"/>
    <w:rPr>
      <w:rFonts w:ascii="Noto Sans" w:hAnsi="Noto Sans"/>
      <w:color w:val="C00000"/>
      <w:sz w:val="16"/>
      <w:szCs w:val="16"/>
    </w:rPr>
  </w:style>
  <w:style w:type="paragraph" w:customStyle="1" w:styleId="ListBullet">
    <w:name w:val="List Bullet*"/>
    <w:basedOn w:val="ListParagraph"/>
    <w:link w:val="ListBulletChar"/>
    <w:qFormat/>
    <w:rsid w:val="00121D9B"/>
    <w:pPr>
      <w:numPr>
        <w:numId w:val="9"/>
      </w:numPr>
      <w:tabs>
        <w:tab w:val="clear" w:pos="2835"/>
      </w:tabs>
      <w:spacing w:line="240" w:lineRule="auto"/>
    </w:pPr>
    <w:rPr>
      <w:szCs w:val="20"/>
      <w:lang w:eastAsia="en-US"/>
    </w:rPr>
  </w:style>
  <w:style w:type="character" w:customStyle="1" w:styleId="ListBulletChar">
    <w:name w:val="List Bullet* Char"/>
    <w:basedOn w:val="DefaultParagraphFont"/>
    <w:link w:val="ListBullet"/>
    <w:rsid w:val="00121D9B"/>
    <w:rPr>
      <w:rFonts w:ascii="Noto Sans" w:hAnsi="Noto Sans"/>
      <w:sz w:val="22"/>
      <w:szCs w:val="20"/>
    </w:rPr>
  </w:style>
  <w:style w:type="character" w:styleId="FollowedHyperlink">
    <w:name w:val="FollowedHyperlink"/>
    <w:basedOn w:val="DefaultParagraphFont"/>
    <w:uiPriority w:val="99"/>
    <w:semiHidden/>
    <w:unhideWhenUsed/>
    <w:rsid w:val="00B168F8"/>
    <w:rPr>
      <w:color w:val="954F72" w:themeColor="followedHyperlink"/>
      <w:u w:val="single"/>
    </w:rPr>
  </w:style>
  <w:style w:type="paragraph" w:customStyle="1" w:styleId="SubTextHead">
    <w:name w:val="Sub Text Head"/>
    <w:basedOn w:val="Normal"/>
    <w:link w:val="SubTextHeadChar"/>
    <w:rsid w:val="00554DB3"/>
    <w:rPr>
      <w:color w:val="005EB8" w:themeColor="text1"/>
      <w:sz w:val="24"/>
      <w:szCs w:val="24"/>
    </w:rPr>
  </w:style>
  <w:style w:type="character" w:customStyle="1" w:styleId="SubTextHeadChar">
    <w:name w:val="Sub Text Head Char"/>
    <w:basedOn w:val="DefaultParagraphFont"/>
    <w:link w:val="SubTextHead"/>
    <w:rsid w:val="00554DB3"/>
    <w:rPr>
      <w:rFonts w:ascii="Noto Sans" w:hAnsi="Noto Sans"/>
      <w:color w:val="005EB8" w:themeColor="text1"/>
    </w:rPr>
  </w:style>
  <w:style w:type="character" w:styleId="UnresolvedMention">
    <w:name w:val="Unresolved Mention"/>
    <w:basedOn w:val="DefaultParagraphFont"/>
    <w:uiPriority w:val="99"/>
    <w:rsid w:val="004A0FA9"/>
    <w:rPr>
      <w:color w:val="605E5C"/>
      <w:shd w:val="clear" w:color="auto" w:fill="E1DFDD"/>
    </w:rPr>
  </w:style>
  <w:style w:type="paragraph" w:customStyle="1" w:styleId="Style20">
    <w:name w:val="Style2"/>
    <w:basedOn w:val="SubTextHead"/>
    <w:link w:val="Style2Char0"/>
    <w:qFormat/>
    <w:rsid w:val="001B5348"/>
    <w:rPr>
      <w:b/>
      <w:bCs/>
      <w:color w:val="05325F"/>
      <w:sz w:val="22"/>
    </w:rPr>
  </w:style>
  <w:style w:type="character" w:customStyle="1" w:styleId="Style2Char0">
    <w:name w:val="Style2 Char"/>
    <w:basedOn w:val="SubTextHeadChar"/>
    <w:link w:val="Style20"/>
    <w:rsid w:val="001B5348"/>
    <w:rPr>
      <w:rFonts w:ascii="Noto Sans" w:hAnsi="Noto Sans"/>
      <w:b/>
      <w:bCs/>
      <w:color w:val="05325F"/>
      <w:sz w:val="22"/>
    </w:rPr>
  </w:style>
  <w:style w:type="paragraph" w:customStyle="1" w:styleId="Style10">
    <w:name w:val="Style1"/>
    <w:basedOn w:val="Style2"/>
    <w:link w:val="Style1Char0"/>
    <w:rsid w:val="00B243EF"/>
    <w:pPr>
      <w:pBdr>
        <w:top w:val="single" w:sz="48" w:space="1" w:color="E5EEF7"/>
        <w:left w:val="single" w:sz="48" w:space="4" w:color="E5EEF7"/>
        <w:bottom w:val="single" w:sz="48" w:space="1" w:color="E5EEF7"/>
        <w:right w:val="single" w:sz="48" w:space="4" w:color="E5EEF7"/>
      </w:pBdr>
      <w:shd w:val="clear" w:color="auto" w:fill="E5EEF7"/>
      <w:spacing w:before="0" w:after="0" w:line="240" w:lineRule="auto"/>
    </w:pPr>
    <w:rPr>
      <w:b w:val="0"/>
      <w:bCs w:val="0"/>
    </w:rPr>
  </w:style>
  <w:style w:type="character" w:customStyle="1" w:styleId="Style1Char0">
    <w:name w:val="Style1 Char"/>
    <w:basedOn w:val="Style2Char"/>
    <w:link w:val="Style10"/>
    <w:rsid w:val="00B243EF"/>
    <w:rPr>
      <w:rFonts w:ascii="Noto Sans" w:hAnsi="Noto Sans"/>
      <w:b w:val="0"/>
      <w:bCs w:val="0"/>
      <w:color w:val="005EB8"/>
      <w:sz w:val="32"/>
      <w:szCs w:val="32"/>
      <w:shd w:val="clear" w:color="auto" w:fill="E5EEF7"/>
    </w:rPr>
  </w:style>
  <w:style w:type="paragraph" w:customStyle="1" w:styleId="StyleHeader">
    <w:name w:val="Style Header"/>
    <w:basedOn w:val="Style1"/>
    <w:link w:val="StyleHeaderChar"/>
    <w:qFormat/>
    <w:rsid w:val="00D77E3D"/>
    <w:pPr>
      <w:spacing w:before="0" w:after="0" w:line="240" w:lineRule="auto"/>
    </w:pPr>
    <w:rPr>
      <w:b w:val="0"/>
      <w:bCs w:val="0"/>
      <w:sz w:val="36"/>
      <w:szCs w:val="36"/>
    </w:rPr>
  </w:style>
  <w:style w:type="character" w:customStyle="1" w:styleId="StyleHeaderChar">
    <w:name w:val="Style Header Char"/>
    <w:basedOn w:val="Style1Char"/>
    <w:link w:val="StyleHeader"/>
    <w:rsid w:val="00D77E3D"/>
    <w:rPr>
      <w:rFonts w:ascii="Noto Sans" w:hAnsi="Noto Sans"/>
      <w:b w:val="0"/>
      <w:bCs w:val="0"/>
      <w:color w:val="005EB8"/>
      <w:sz w:val="36"/>
      <w:szCs w:val="36"/>
    </w:rPr>
  </w:style>
  <w:style w:type="paragraph" w:customStyle="1" w:styleId="BoldBlue">
    <w:name w:val="Bold Blue"/>
    <w:basedOn w:val="SubTextHead"/>
    <w:link w:val="BoldBlueChar"/>
    <w:qFormat/>
    <w:rsid w:val="001B5348"/>
    <w:pPr>
      <w:spacing w:before="0" w:after="0" w:line="240" w:lineRule="auto"/>
    </w:pPr>
    <w:rPr>
      <w:b/>
      <w:bCs/>
      <w:color w:val="05325F"/>
      <w:sz w:val="20"/>
      <w:szCs w:val="20"/>
    </w:rPr>
  </w:style>
  <w:style w:type="character" w:customStyle="1" w:styleId="BoldBlueChar">
    <w:name w:val="Bold Blue Char"/>
    <w:basedOn w:val="SubTextHeadChar"/>
    <w:link w:val="BoldBlue"/>
    <w:rsid w:val="001B5348"/>
    <w:rPr>
      <w:rFonts w:ascii="Noto Sans" w:hAnsi="Noto Sans"/>
      <w:b/>
      <w:bCs/>
      <w:color w:val="05325F"/>
      <w:sz w:val="20"/>
      <w:szCs w:val="20"/>
    </w:rPr>
  </w:style>
  <w:style w:type="paragraph" w:customStyle="1" w:styleId="Norm2">
    <w:name w:val="Norm 2"/>
    <w:basedOn w:val="Normal"/>
    <w:link w:val="Norm2Char"/>
    <w:rsid w:val="00EE36DE"/>
    <w:pPr>
      <w:spacing w:before="0" w:after="0" w:line="240" w:lineRule="auto"/>
    </w:pPr>
  </w:style>
  <w:style w:type="character" w:customStyle="1" w:styleId="Norm2Char">
    <w:name w:val="Norm 2 Char"/>
    <w:basedOn w:val="DefaultParagraphFont"/>
    <w:link w:val="Norm2"/>
    <w:rsid w:val="00EE36DE"/>
    <w:rPr>
      <w:rFonts w:ascii="Noto Sans" w:hAnsi="Noto Sans"/>
      <w:sz w:val="22"/>
      <w:szCs w:val="22"/>
    </w:rPr>
  </w:style>
  <w:style w:type="paragraph" w:customStyle="1" w:styleId="TableStyle">
    <w:name w:val="Table Style"/>
    <w:basedOn w:val="Norm2"/>
    <w:link w:val="TableStyleChar"/>
    <w:qFormat/>
    <w:rsid w:val="004C3420"/>
    <w:rPr>
      <w:szCs w:val="20"/>
    </w:rPr>
  </w:style>
  <w:style w:type="character" w:customStyle="1" w:styleId="TableStyleChar">
    <w:name w:val="Table Style Char"/>
    <w:basedOn w:val="Norm2Char"/>
    <w:link w:val="TableStyle"/>
    <w:rsid w:val="004C3420"/>
    <w:rPr>
      <w:rFonts w:ascii="Noto Sans" w:hAnsi="Noto Sans"/>
      <w:sz w:val="20"/>
      <w:szCs w:val="20"/>
    </w:rPr>
  </w:style>
  <w:style w:type="paragraph" w:customStyle="1" w:styleId="Style3">
    <w:name w:val="Style3"/>
    <w:basedOn w:val="Style20"/>
    <w:link w:val="Style3Char"/>
    <w:qFormat/>
    <w:rsid w:val="001B5348"/>
    <w:rPr>
      <w:szCs w:val="22"/>
    </w:rPr>
  </w:style>
  <w:style w:type="character" w:customStyle="1" w:styleId="Style3Char">
    <w:name w:val="Style3 Char"/>
    <w:basedOn w:val="Style2Char0"/>
    <w:link w:val="Style3"/>
    <w:rsid w:val="001B5348"/>
    <w:rPr>
      <w:rFonts w:ascii="Noto Sans" w:hAnsi="Noto Sans"/>
      <w:b/>
      <w:bCs/>
      <w:color w:val="05325F"/>
      <w:sz w:val="22"/>
      <w:szCs w:val="22"/>
    </w:rPr>
  </w:style>
  <w:style w:type="paragraph" w:customStyle="1" w:styleId="StyleHeader2">
    <w:name w:val="Style Header 2"/>
    <w:basedOn w:val="StyleHeader"/>
    <w:link w:val="StyleHeader2Char"/>
    <w:qFormat/>
    <w:rsid w:val="00680C02"/>
    <w:pPr>
      <w:spacing w:after="120"/>
    </w:pPr>
    <w:rPr>
      <w:sz w:val="32"/>
      <w:szCs w:val="32"/>
    </w:rPr>
  </w:style>
  <w:style w:type="character" w:customStyle="1" w:styleId="StyleHeader2Char">
    <w:name w:val="Style Header 2 Char"/>
    <w:basedOn w:val="StyleHeaderChar"/>
    <w:link w:val="StyleHeader2"/>
    <w:rsid w:val="00680C02"/>
    <w:rPr>
      <w:rFonts w:ascii="Noto Sans" w:hAnsi="Noto Sans"/>
      <w:b w:val="0"/>
      <w:bCs w:val="0"/>
      <w:color w:val="005EB8"/>
      <w:sz w:val="32"/>
      <w:szCs w:val="32"/>
    </w:rPr>
  </w:style>
  <w:style w:type="paragraph" w:customStyle="1" w:styleId="Default">
    <w:name w:val="Default"/>
    <w:rsid w:val="00913A06"/>
    <w:pPr>
      <w:autoSpaceDE w:val="0"/>
      <w:autoSpaceDN w:val="0"/>
      <w:adjustRightInd w:val="0"/>
    </w:pPr>
    <w:rPr>
      <w:rFonts w:ascii="Arial" w:hAnsi="Arial" w:cs="Arial"/>
      <w:color w:val="000000"/>
    </w:rPr>
  </w:style>
  <w:style w:type="paragraph" w:styleId="Revision">
    <w:name w:val="Revision"/>
    <w:hidden/>
    <w:uiPriority w:val="99"/>
    <w:semiHidden/>
    <w:rsid w:val="007028E1"/>
    <w:rPr>
      <w:rFonts w:ascii="Noto Sans" w:hAnsi="Noto Sans"/>
      <w:sz w:val="20"/>
      <w:szCs w:val="22"/>
    </w:rPr>
  </w:style>
  <w:style w:type="character" w:styleId="CommentReference">
    <w:name w:val="annotation reference"/>
    <w:basedOn w:val="DefaultParagraphFont"/>
    <w:uiPriority w:val="99"/>
    <w:semiHidden/>
    <w:unhideWhenUsed/>
    <w:rsid w:val="007028E1"/>
    <w:rPr>
      <w:sz w:val="16"/>
      <w:szCs w:val="16"/>
    </w:rPr>
  </w:style>
  <w:style w:type="paragraph" w:styleId="CommentText">
    <w:name w:val="annotation text"/>
    <w:basedOn w:val="Normal"/>
    <w:link w:val="CommentTextChar"/>
    <w:uiPriority w:val="99"/>
    <w:unhideWhenUsed/>
    <w:rsid w:val="007028E1"/>
    <w:pPr>
      <w:spacing w:line="240" w:lineRule="auto"/>
    </w:pPr>
    <w:rPr>
      <w:szCs w:val="20"/>
    </w:rPr>
  </w:style>
  <w:style w:type="character" w:customStyle="1" w:styleId="CommentTextChar">
    <w:name w:val="Comment Text Char"/>
    <w:basedOn w:val="DefaultParagraphFont"/>
    <w:link w:val="CommentText"/>
    <w:uiPriority w:val="99"/>
    <w:rsid w:val="007028E1"/>
    <w:rPr>
      <w:rFonts w:ascii="Noto Sans" w:hAnsi="Noto Sans"/>
      <w:sz w:val="20"/>
      <w:szCs w:val="20"/>
    </w:rPr>
  </w:style>
  <w:style w:type="paragraph" w:styleId="CommentSubject">
    <w:name w:val="annotation subject"/>
    <w:basedOn w:val="CommentText"/>
    <w:next w:val="CommentText"/>
    <w:link w:val="CommentSubjectChar"/>
    <w:uiPriority w:val="99"/>
    <w:semiHidden/>
    <w:unhideWhenUsed/>
    <w:rsid w:val="007028E1"/>
    <w:rPr>
      <w:b/>
      <w:bCs/>
    </w:rPr>
  </w:style>
  <w:style w:type="character" w:customStyle="1" w:styleId="CommentSubjectChar">
    <w:name w:val="Comment Subject Char"/>
    <w:basedOn w:val="CommentTextChar"/>
    <w:link w:val="CommentSubject"/>
    <w:uiPriority w:val="99"/>
    <w:semiHidden/>
    <w:rsid w:val="007028E1"/>
    <w:rPr>
      <w:rFonts w:ascii="Noto Sans" w:hAnsi="Noto Sans"/>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3062281">
      <w:bodyDiv w:val="1"/>
      <w:marLeft w:val="0"/>
      <w:marRight w:val="0"/>
      <w:marTop w:val="0"/>
      <w:marBottom w:val="0"/>
      <w:divBdr>
        <w:top w:val="none" w:sz="0" w:space="0" w:color="auto"/>
        <w:left w:val="none" w:sz="0" w:space="0" w:color="auto"/>
        <w:bottom w:val="none" w:sz="0" w:space="0" w:color="auto"/>
        <w:right w:val="none" w:sz="0" w:space="0" w:color="auto"/>
      </w:divBdr>
    </w:div>
    <w:div w:id="485904300">
      <w:bodyDiv w:val="1"/>
      <w:marLeft w:val="0"/>
      <w:marRight w:val="0"/>
      <w:marTop w:val="0"/>
      <w:marBottom w:val="0"/>
      <w:divBdr>
        <w:top w:val="none" w:sz="0" w:space="0" w:color="auto"/>
        <w:left w:val="none" w:sz="0" w:space="0" w:color="auto"/>
        <w:bottom w:val="none" w:sz="0" w:space="0" w:color="auto"/>
        <w:right w:val="none" w:sz="0" w:space="0" w:color="auto"/>
      </w:divBdr>
    </w:div>
    <w:div w:id="734397102">
      <w:bodyDiv w:val="1"/>
      <w:marLeft w:val="0"/>
      <w:marRight w:val="0"/>
      <w:marTop w:val="0"/>
      <w:marBottom w:val="0"/>
      <w:divBdr>
        <w:top w:val="none" w:sz="0" w:space="0" w:color="auto"/>
        <w:left w:val="none" w:sz="0" w:space="0" w:color="auto"/>
        <w:bottom w:val="none" w:sz="0" w:space="0" w:color="auto"/>
        <w:right w:val="none" w:sz="0" w:space="0" w:color="auto"/>
      </w:divBdr>
    </w:div>
    <w:div w:id="747533942">
      <w:bodyDiv w:val="1"/>
      <w:marLeft w:val="0"/>
      <w:marRight w:val="0"/>
      <w:marTop w:val="0"/>
      <w:marBottom w:val="0"/>
      <w:divBdr>
        <w:top w:val="none" w:sz="0" w:space="0" w:color="auto"/>
        <w:left w:val="none" w:sz="0" w:space="0" w:color="auto"/>
        <w:bottom w:val="none" w:sz="0" w:space="0" w:color="auto"/>
        <w:right w:val="none" w:sz="0" w:space="0" w:color="auto"/>
      </w:divBdr>
      <w:divsChild>
        <w:div w:id="23748969">
          <w:marLeft w:val="432"/>
          <w:marRight w:val="432"/>
          <w:marTop w:val="150"/>
          <w:marBottom w:val="150"/>
          <w:divBdr>
            <w:top w:val="none" w:sz="0" w:space="0" w:color="auto"/>
            <w:left w:val="none" w:sz="0" w:space="0" w:color="auto"/>
            <w:bottom w:val="none" w:sz="0" w:space="0" w:color="auto"/>
            <w:right w:val="none" w:sz="0" w:space="0" w:color="auto"/>
          </w:divBdr>
        </w:div>
      </w:divsChild>
    </w:div>
    <w:div w:id="1255549859">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3.png"/><Relationship Id="rId18" Type="http://schemas.openxmlformats.org/officeDocument/2006/relationships/image" Target="media/image8.svg"/><Relationship Id="rId26" Type="http://schemas.openxmlformats.org/officeDocument/2006/relationships/image" Target="media/image15.png"/><Relationship Id="rId39" Type="http://schemas.openxmlformats.org/officeDocument/2006/relationships/hyperlink" Target="https://www.detsi.qld.gov.au/our-department/employment/why-work-with-us/why-work-with-us/accessibility" TargetMode="External"/><Relationship Id="rId21" Type="http://schemas.openxmlformats.org/officeDocument/2006/relationships/image" Target="media/image10.svg"/><Relationship Id="rId34" Type="http://schemas.openxmlformats.org/officeDocument/2006/relationships/hyperlink" Target="https://www.detsi.qld.gov.au/our-department/employment/why-work-with-us/how-to-apply/eligibility#:~:text=current%20registration%20certificates.-,Drivers%E2%80%99%20Licence,-We%20employ%20people" TargetMode="External"/><Relationship Id="rId42" Type="http://schemas.openxmlformats.org/officeDocument/2006/relationships/hyperlink" Target="https://www.detsi.qld.gov.au/our-department/employment/why-work-with-us/how-to-apply/eligibility" TargetMode="External"/><Relationship Id="rId47" Type="http://schemas.openxmlformats.org/officeDocument/2006/relationships/fontTable" Target="fontTable.xml"/><Relationship Id="rId7" Type="http://schemas.openxmlformats.org/officeDocument/2006/relationships/settings" Target="settings.xml"/><Relationship Id="rId2" Type="http://schemas.openxmlformats.org/officeDocument/2006/relationships/customXml" Target="../customXml/item2.xml"/><Relationship Id="rId16" Type="http://schemas.openxmlformats.org/officeDocument/2006/relationships/image" Target="media/image6.svg"/><Relationship Id="rId29" Type="http://schemas.openxmlformats.org/officeDocument/2006/relationships/image" Target="media/image16.png"/><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24" Type="http://schemas.openxmlformats.org/officeDocument/2006/relationships/image" Target="media/image13.png"/><Relationship Id="rId32" Type="http://schemas.openxmlformats.org/officeDocument/2006/relationships/image" Target="media/image17.png"/><Relationship Id="rId37" Type="http://schemas.openxmlformats.org/officeDocument/2006/relationships/hyperlink" Target="https://www.detsi.qld.gov.au/our-department/employment/why-work-with-us/why-work-with-us/diversity" TargetMode="External"/><Relationship Id="rId40" Type="http://schemas.openxmlformats.org/officeDocument/2006/relationships/hyperlink" Target="https://www.detsi.qld.gov.au/our-department/employment/why-work-with-us/why-work-with-us/diversity" TargetMode="External"/><Relationship Id="rId45" Type="http://schemas.openxmlformats.org/officeDocument/2006/relationships/header" Target="header2.xml"/><Relationship Id="rId5" Type="http://schemas.openxmlformats.org/officeDocument/2006/relationships/numbering" Target="numbering.xml"/><Relationship Id="rId15" Type="http://schemas.openxmlformats.org/officeDocument/2006/relationships/image" Target="media/image5.png"/><Relationship Id="rId23" Type="http://schemas.openxmlformats.org/officeDocument/2006/relationships/image" Target="media/image12.svg"/><Relationship Id="rId28" Type="http://schemas.openxmlformats.org/officeDocument/2006/relationships/hyperlink" Target="https://www.detsi.qld.gov.au/our-department/employment" TargetMode="External"/><Relationship Id="rId36" Type="http://schemas.openxmlformats.org/officeDocument/2006/relationships/hyperlink" Target="https://www.detsi.qld.gov.au/our-department/employment/why-work-with-us/how-to-apply/additional-information" TargetMode="External"/><Relationship Id="rId10" Type="http://schemas.openxmlformats.org/officeDocument/2006/relationships/endnotes" Target="endnotes.xml"/><Relationship Id="rId19" Type="http://schemas.openxmlformats.org/officeDocument/2006/relationships/hyperlink" Target="mailto:Shannon.Hart@detsi.qld.gov.au" TargetMode="External"/><Relationship Id="rId31" Type="http://schemas.openxmlformats.org/officeDocument/2006/relationships/hyperlink" Target="https://www.detsi.qld.gov.au/our-department/employment/why-work-with-us/how-to-apply/eligibility" TargetMode="External"/><Relationship Id="rId44" Type="http://schemas.openxmlformats.org/officeDocument/2006/relationships/footer" Target="footer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4.svg"/><Relationship Id="rId22" Type="http://schemas.openxmlformats.org/officeDocument/2006/relationships/image" Target="media/image11.png"/><Relationship Id="rId27" Type="http://schemas.microsoft.com/office/2007/relationships/hdphoto" Target="media/hdphoto1.wdp"/><Relationship Id="rId30" Type="http://schemas.openxmlformats.org/officeDocument/2006/relationships/hyperlink" Target="https://www.forgov.qld.gov.au/leadership-competencies-queensland" TargetMode="External"/><Relationship Id="rId35" Type="http://schemas.openxmlformats.org/officeDocument/2006/relationships/hyperlink" Target="https://www.detsi.qld.gov.au/our-department/employment/why-work-with-us/how-to-apply/eligibility#:~:text=Qualifications%20and%20professional%20registration" TargetMode="External"/><Relationship Id="rId43" Type="http://schemas.openxmlformats.org/officeDocument/2006/relationships/header" Target="header1.xml"/><Relationship Id="rId48" Type="http://schemas.openxmlformats.org/officeDocument/2006/relationships/theme" Target="theme/theme1.xml"/><Relationship Id="rId8" Type="http://schemas.openxmlformats.org/officeDocument/2006/relationships/webSettings" Target="webSettings.xml"/><Relationship Id="rId3" Type="http://schemas.openxmlformats.org/officeDocument/2006/relationships/customXml" Target="../customXml/item3.xml"/><Relationship Id="rId12" Type="http://schemas.openxmlformats.org/officeDocument/2006/relationships/image" Target="media/image2.svg"/><Relationship Id="rId17" Type="http://schemas.openxmlformats.org/officeDocument/2006/relationships/image" Target="media/image7.png"/><Relationship Id="rId25" Type="http://schemas.openxmlformats.org/officeDocument/2006/relationships/image" Target="media/image14.svg"/><Relationship Id="rId33" Type="http://schemas.openxmlformats.org/officeDocument/2006/relationships/image" Target="media/image18.svg"/><Relationship Id="rId38" Type="http://schemas.openxmlformats.org/officeDocument/2006/relationships/hyperlink" Target="https://www.detsi.qld.gov.au/our-department/employment/why-work-with-us/how-to-apply/additional-information" TargetMode="External"/><Relationship Id="rId46" Type="http://schemas.openxmlformats.org/officeDocument/2006/relationships/footer" Target="footer2.xml"/><Relationship Id="rId20" Type="http://schemas.openxmlformats.org/officeDocument/2006/relationships/image" Target="media/image9.png"/><Relationship Id="rId41" Type="http://schemas.openxmlformats.org/officeDocument/2006/relationships/hyperlink" Target="http://www.smartjobs.qld.gov.au" TargetMode="External"/></Relationships>
</file>

<file path=word/_rels/footer1.xml.rels><?xml version="1.0" encoding="UTF-8" standalone="yes"?>
<Relationships xmlns="http://schemas.openxmlformats.org/package/2006/relationships"><Relationship Id="rId1" Type="http://schemas.openxmlformats.org/officeDocument/2006/relationships/image" Target="media/image19.png"/></Relationships>
</file>

<file path=word/_rels/footer2.xml.rels><?xml version="1.0" encoding="UTF-8" standalone="yes"?>
<Relationships xmlns="http://schemas.openxmlformats.org/package/2006/relationships"><Relationship Id="rId2" Type="http://schemas.openxmlformats.org/officeDocument/2006/relationships/image" Target="media/image19.png"/><Relationship Id="rId1" Type="http://schemas.openxmlformats.org/officeDocument/2006/relationships/image" Target="media/image20.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hoganbg\Downloads\deliverqld-word-template-noto-a4p%20(2).dotx" TargetMode="External"/></Relationships>
</file>

<file path=word/theme/theme1.xml><?xml version="1.0" encoding="utf-8"?>
<a:theme xmlns:a="http://schemas.openxmlformats.org/drawingml/2006/main" name="Office Theme">
  <a:themeElements>
    <a:clrScheme name="QGOV 2025">
      <a:dk1>
        <a:srgbClr val="005EB8"/>
      </a:dk1>
      <a:lt1>
        <a:sysClr val="window" lastClr="FFFFFF"/>
      </a:lt1>
      <a:dk2>
        <a:srgbClr val="05325F"/>
      </a:dk2>
      <a:lt2>
        <a:srgbClr val="E7E6E6"/>
      </a:lt2>
      <a:accent1>
        <a:srgbClr val="000000"/>
      </a:accent1>
      <a:accent2>
        <a:srgbClr val="ED7D31"/>
      </a:accent2>
      <a:accent3>
        <a:srgbClr val="A70240"/>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file>

<file path=customXml/item2.xml><?xml version="1.0" encoding="utf-8"?>
<p:properties xmlns:p="http://schemas.microsoft.com/office/2006/metadata/properties" xmlns:xsi="http://www.w3.org/2001/XMLSchema-instance" xmlns:pc="http://schemas.microsoft.com/office/infopath/2007/PartnerControls">
  <documentManagement>
    <TaxCatchAll xmlns="a4f5cbd1-ef7a-4c89-a8ce-236e7b785610" xsi:nil="true"/>
    <lcf76f155ced4ddcb4097134ff3c332f xmlns="2ced2cc5-4f50-4d5b-94de-d319cbf62f66">
      <Terms xmlns="http://schemas.microsoft.com/office/infopath/2007/PartnerControls"/>
    </lcf76f155ced4ddcb4097134ff3c332f>
    <Comments xmlns="2ced2cc5-4f50-4d5b-94de-d319cbf62f66"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 ma:contentTypeID="0x010100460DFB516DD3F04194D3050D0C25B0B1" ma:contentTypeVersion="19" ma:contentTypeDescription="Create a new document." ma:contentTypeScope="" ma:versionID="9c0494af9dcb19d72c7e3382f57b7d2d">
  <xsd:schema xmlns:xsd="http://www.w3.org/2001/XMLSchema" xmlns:xs="http://www.w3.org/2001/XMLSchema" xmlns:p="http://schemas.microsoft.com/office/2006/metadata/properties" xmlns:ns2="2ced2cc5-4f50-4d5b-94de-d319cbf62f66" xmlns:ns3="a4f5cbd1-ef7a-4c89-a8ce-236e7b785610" targetNamespace="http://schemas.microsoft.com/office/2006/metadata/properties" ma:root="true" ma:fieldsID="60c82b7bd5fb0e5188947aa3ed7667fd" ns2:_="" ns3:_="">
    <xsd:import namespace="2ced2cc5-4f50-4d5b-94de-d319cbf62f66"/>
    <xsd:import namespace="a4f5cbd1-ef7a-4c89-a8ce-236e7b785610"/>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Location" minOccurs="0"/>
                <xsd:element ref="ns2:MediaServiceOCR" minOccurs="0"/>
                <xsd:element ref="ns2:MediaServiceGenerationTime" minOccurs="0"/>
                <xsd:element ref="ns2:MediaServiceEventHashCode" minOccurs="0"/>
                <xsd:element ref="ns2:MediaServiceAutoKeyPoints" minOccurs="0"/>
                <xsd:element ref="ns2:MediaServiceKeyPoints" minOccurs="0"/>
                <xsd:element ref="ns3:SharedWithUsers" minOccurs="0"/>
                <xsd:element ref="ns3:SharedWithDetails" minOccurs="0"/>
                <xsd:element ref="ns2:MediaLengthInSeconds" minOccurs="0"/>
                <xsd:element ref="ns2:lcf76f155ced4ddcb4097134ff3c332f" minOccurs="0"/>
                <xsd:element ref="ns3:TaxCatchAll" minOccurs="0"/>
                <xsd:element ref="ns2:MediaServiceObjectDetectorVersions" minOccurs="0"/>
                <xsd:element ref="ns2:Comment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ced2cc5-4f50-4d5b-94de-d319cbf62f66"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Location" ma:index="12" nillable="true" ma:displayName="Location" ma:internalName="MediaServiceLocation"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true">
      <xsd:simpleType>
        <xsd:restriction base="dms:Note">
          <xsd:maxLength value="255"/>
        </xsd:restriction>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2ce70b5f-7cdc-4e64-9a67-dcab2ee1b594"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Comments" ma:index="25" nillable="true" ma:displayName="Comments" ma:format="Dropdown" ma:internalName="Comments">
      <xsd:simpleType>
        <xsd:restriction base="dms:Note">
          <xsd:maxLength value="255"/>
        </xsd:restriction>
      </xsd:simpleType>
    </xsd:element>
    <xsd:element name="MediaServiceSearchProperties" ma:index="26"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4f5cbd1-ef7a-4c89-a8ce-236e7b785610"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2b70fd53-8935-4215-af76-a5b9b01454cd}" ma:internalName="TaxCatchAll" ma:showField="CatchAllData" ma:web="a4f5cbd1-ef7a-4c89-a8ce-236e7b78561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529D67B7-37FD-C544-8DEC-42B9FC59F73A}">
  <ds:schemaRefs>
    <ds:schemaRef ds:uri="http://schemas.openxmlformats.org/officeDocument/2006/bibliography"/>
  </ds:schemaRefs>
</ds:datastoreItem>
</file>

<file path=customXml/itemProps2.xml><?xml version="1.0" encoding="utf-8"?>
<ds:datastoreItem xmlns:ds="http://schemas.openxmlformats.org/officeDocument/2006/customXml" ds:itemID="{23255E8B-6177-423A-8434-C94A74EEE5E8}">
  <ds:schemaRefs>
    <ds:schemaRef ds:uri="http://schemas.microsoft.com/office/2006/metadata/properties"/>
    <ds:schemaRef ds:uri="http://schemas.microsoft.com/office/infopath/2007/PartnerControls"/>
    <ds:schemaRef ds:uri="a4f5cbd1-ef7a-4c89-a8ce-236e7b785610"/>
    <ds:schemaRef ds:uri="2ced2cc5-4f50-4d5b-94de-d319cbf62f66"/>
  </ds:schemaRefs>
</ds:datastoreItem>
</file>

<file path=customXml/itemProps3.xml><?xml version="1.0" encoding="utf-8"?>
<ds:datastoreItem xmlns:ds="http://schemas.openxmlformats.org/officeDocument/2006/customXml" ds:itemID="{11A8E334-6D34-4C00-AF44-9F7D7DDECADC}">
  <ds:schemaRefs>
    <ds:schemaRef ds:uri="http://schemas.microsoft.com/sharepoint/v3/contenttype/forms"/>
  </ds:schemaRefs>
</ds:datastoreItem>
</file>

<file path=customXml/itemProps4.xml><?xml version="1.0" encoding="utf-8"?>
<ds:datastoreItem xmlns:ds="http://schemas.openxmlformats.org/officeDocument/2006/customXml" ds:itemID="{8D9C8349-C3CE-41FA-83B2-F093A13CEEA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ced2cc5-4f50-4d5b-94de-d319cbf62f66"/>
    <ds:schemaRef ds:uri="a4f5cbd1-ef7a-4c89-a8ce-236e7b78561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deliverqld-word-template-noto-a4p (2)</Template>
  <TotalTime>3</TotalTime>
  <Pages>4</Pages>
  <Words>1373</Words>
  <Characters>8642</Characters>
  <Application>Microsoft Office Word</Application>
  <DocSecurity>0</DocSecurity>
  <Lines>175</Lines>
  <Paragraphs>87</Paragraphs>
  <ScaleCrop>false</ScaleCrop>
  <HeadingPairs>
    <vt:vector size="2" baseType="variant">
      <vt:variant>
        <vt:lpstr>Title</vt:lpstr>
      </vt:variant>
      <vt:variant>
        <vt:i4>1</vt:i4>
      </vt:variant>
    </vt:vector>
  </HeadingPairs>
  <TitlesOfParts>
    <vt:vector size="1" baseType="lpstr">
      <vt:lpstr>Position Description</vt:lpstr>
    </vt:vector>
  </TitlesOfParts>
  <Company/>
  <LinksUpToDate>false</LinksUpToDate>
  <CharactersWithSpaces>9971</CharactersWithSpaces>
  <SharedDoc>false</SharedDoc>
  <HLinks>
    <vt:vector size="192" baseType="variant">
      <vt:variant>
        <vt:i4>3932185</vt:i4>
      </vt:variant>
      <vt:variant>
        <vt:i4>93</vt:i4>
      </vt:variant>
      <vt:variant>
        <vt:i4>0</vt:i4>
      </vt:variant>
      <vt:variant>
        <vt:i4>5</vt:i4>
      </vt:variant>
      <vt:variant>
        <vt:lpwstr>https://desintranet.govnet.qld.gov.au/human-resources/recruitment-selection/planning/jems/_nocache</vt:lpwstr>
      </vt:variant>
      <vt:variant>
        <vt:lpwstr/>
      </vt:variant>
      <vt:variant>
        <vt:i4>1835012</vt:i4>
      </vt:variant>
      <vt:variant>
        <vt:i4>90</vt:i4>
      </vt:variant>
      <vt:variant>
        <vt:i4>0</vt:i4>
      </vt:variant>
      <vt:variant>
        <vt:i4>5</vt:i4>
      </vt:variant>
      <vt:variant>
        <vt:lpwstr>https://www.detsi.qld.gov.au/our-department/employment/why-work-with-us/how-to-apply/eligibility</vt:lpwstr>
      </vt:variant>
      <vt:variant>
        <vt:lpwstr/>
      </vt:variant>
      <vt:variant>
        <vt:i4>1769503</vt:i4>
      </vt:variant>
      <vt:variant>
        <vt:i4>87</vt:i4>
      </vt:variant>
      <vt:variant>
        <vt:i4>0</vt:i4>
      </vt:variant>
      <vt:variant>
        <vt:i4>5</vt:i4>
      </vt:variant>
      <vt:variant>
        <vt:lpwstr>http://www.smartjobs.qld.gov.au/</vt:lpwstr>
      </vt:variant>
      <vt:variant>
        <vt:lpwstr/>
      </vt:variant>
      <vt:variant>
        <vt:i4>983060</vt:i4>
      </vt:variant>
      <vt:variant>
        <vt:i4>84</vt:i4>
      </vt:variant>
      <vt:variant>
        <vt:i4>0</vt:i4>
      </vt:variant>
      <vt:variant>
        <vt:i4>5</vt:i4>
      </vt:variant>
      <vt:variant>
        <vt:lpwstr>http://www.forgov.qld.gov.au/documents/guideline/evidence-attribute-aboriginal-andor-torres-strait-islander-identified-roles</vt:lpwstr>
      </vt:variant>
      <vt:variant>
        <vt:lpwstr/>
      </vt:variant>
      <vt:variant>
        <vt:i4>5373980</vt:i4>
      </vt:variant>
      <vt:variant>
        <vt:i4>81</vt:i4>
      </vt:variant>
      <vt:variant>
        <vt:i4>0</vt:i4>
      </vt:variant>
      <vt:variant>
        <vt:i4>5</vt:i4>
      </vt:variant>
      <vt:variant>
        <vt:lpwstr>https://www.des.qld.gov.au/__data/assets/pdf_file/0022/260158/diverse-ability-declaration.pdf/_nocache</vt:lpwstr>
      </vt:variant>
      <vt:variant>
        <vt:lpwstr/>
      </vt:variant>
      <vt:variant>
        <vt:i4>983060</vt:i4>
      </vt:variant>
      <vt:variant>
        <vt:i4>78</vt:i4>
      </vt:variant>
      <vt:variant>
        <vt:i4>0</vt:i4>
      </vt:variant>
      <vt:variant>
        <vt:i4>5</vt:i4>
      </vt:variant>
      <vt:variant>
        <vt:lpwstr>http://www.forgov.qld.gov.au/documents/guideline/evidence-attribute-aboriginal-andor-torres-strait-islander-identified-roles</vt:lpwstr>
      </vt:variant>
      <vt:variant>
        <vt:lpwstr/>
      </vt:variant>
      <vt:variant>
        <vt:i4>7405669</vt:i4>
      </vt:variant>
      <vt:variant>
        <vt:i4>75</vt:i4>
      </vt:variant>
      <vt:variant>
        <vt:i4>0</vt:i4>
      </vt:variant>
      <vt:variant>
        <vt:i4>5</vt:i4>
      </vt:variant>
      <vt:variant>
        <vt:lpwstr/>
      </vt:variant>
      <vt:variant>
        <vt:lpwstr>Eligibility</vt:lpwstr>
      </vt:variant>
      <vt:variant>
        <vt:i4>1245271</vt:i4>
      </vt:variant>
      <vt:variant>
        <vt:i4>72</vt:i4>
      </vt:variant>
      <vt:variant>
        <vt:i4>0</vt:i4>
      </vt:variant>
      <vt:variant>
        <vt:i4>5</vt:i4>
      </vt:variant>
      <vt:variant>
        <vt:lpwstr>https://itpqld.sharepoint.com/:b:/r/sites/CorpServ/People-and-Culture/Change-and-Talent-Acquisition/Documents/Hiring Manager%27s Toolkit/Templates and checklists/Alternatives to requesting a two-page response.pdf?csf=1&amp;web=1&amp;e=wc3DXN</vt:lpwstr>
      </vt:variant>
      <vt:variant>
        <vt:lpwstr/>
      </vt:variant>
      <vt:variant>
        <vt:i4>7405633</vt:i4>
      </vt:variant>
      <vt:variant>
        <vt:i4>69</vt:i4>
      </vt:variant>
      <vt:variant>
        <vt:i4>0</vt:i4>
      </vt:variant>
      <vt:variant>
        <vt:i4>5</vt:i4>
      </vt:variant>
      <vt:variant>
        <vt:lpwstr/>
      </vt:variant>
      <vt:variant>
        <vt:lpwstr>What_you_need_for_this_role</vt:lpwstr>
      </vt:variant>
      <vt:variant>
        <vt:i4>6881385</vt:i4>
      </vt:variant>
      <vt:variant>
        <vt:i4>66</vt:i4>
      </vt:variant>
      <vt:variant>
        <vt:i4>0</vt:i4>
      </vt:variant>
      <vt:variant>
        <vt:i4>5</vt:i4>
      </vt:variant>
      <vt:variant>
        <vt:lpwstr/>
      </vt:variant>
      <vt:variant>
        <vt:lpwstr>WhatWeAreLookingFor</vt:lpwstr>
      </vt:variant>
      <vt:variant>
        <vt:i4>2687094</vt:i4>
      </vt:variant>
      <vt:variant>
        <vt:i4>63</vt:i4>
      </vt:variant>
      <vt:variant>
        <vt:i4>0</vt:i4>
      </vt:variant>
      <vt:variant>
        <vt:i4>5</vt:i4>
      </vt:variant>
      <vt:variant>
        <vt:lpwstr>https://www.detsi.qld.gov.au/our-department/employment/why-work-with-us/why-work-with-us/diversity</vt:lpwstr>
      </vt:variant>
      <vt:variant>
        <vt:lpwstr/>
      </vt:variant>
      <vt:variant>
        <vt:i4>3670130</vt:i4>
      </vt:variant>
      <vt:variant>
        <vt:i4>60</vt:i4>
      </vt:variant>
      <vt:variant>
        <vt:i4>0</vt:i4>
      </vt:variant>
      <vt:variant>
        <vt:i4>5</vt:i4>
      </vt:variant>
      <vt:variant>
        <vt:lpwstr>https://www.detsi.qld.gov.au/our-department/employment/why-work-with-us/why-work-with-us/accessibility</vt:lpwstr>
      </vt:variant>
      <vt:variant>
        <vt:lpwstr/>
      </vt:variant>
      <vt:variant>
        <vt:i4>2424934</vt:i4>
      </vt:variant>
      <vt:variant>
        <vt:i4>57</vt:i4>
      </vt:variant>
      <vt:variant>
        <vt:i4>0</vt:i4>
      </vt:variant>
      <vt:variant>
        <vt:i4>5</vt:i4>
      </vt:variant>
      <vt:variant>
        <vt:lpwstr>https://www.detsi.qld.gov.au/our-department/employment/why-work-with-us/how-to-apply/additional-information</vt:lpwstr>
      </vt:variant>
      <vt:variant>
        <vt:lpwstr/>
      </vt:variant>
      <vt:variant>
        <vt:i4>7405633</vt:i4>
      </vt:variant>
      <vt:variant>
        <vt:i4>54</vt:i4>
      </vt:variant>
      <vt:variant>
        <vt:i4>0</vt:i4>
      </vt:variant>
      <vt:variant>
        <vt:i4>5</vt:i4>
      </vt:variant>
      <vt:variant>
        <vt:lpwstr/>
      </vt:variant>
      <vt:variant>
        <vt:lpwstr>What_you_need_for_this_role</vt:lpwstr>
      </vt:variant>
      <vt:variant>
        <vt:i4>5636186</vt:i4>
      </vt:variant>
      <vt:variant>
        <vt:i4>51</vt:i4>
      </vt:variant>
      <vt:variant>
        <vt:i4>0</vt:i4>
      </vt:variant>
      <vt:variant>
        <vt:i4>5</vt:i4>
      </vt:variant>
      <vt:variant>
        <vt:lpwstr>https://www.detsi.qld.gov.au/our-department/employment/why-work-with-us/why-work-with-us/diversity</vt:lpwstr>
      </vt:variant>
      <vt:variant>
        <vt:lpwstr>:~:text=communities%20we%20serve.-,Priority%20consideration,-Most%20roles%20we</vt:lpwstr>
      </vt:variant>
      <vt:variant>
        <vt:i4>3145772</vt:i4>
      </vt:variant>
      <vt:variant>
        <vt:i4>48</vt:i4>
      </vt:variant>
      <vt:variant>
        <vt:i4>0</vt:i4>
      </vt:variant>
      <vt:variant>
        <vt:i4>5</vt:i4>
      </vt:variant>
      <vt:variant>
        <vt:lpwstr/>
      </vt:variant>
      <vt:variant>
        <vt:lpwstr>Working_in_Guide</vt:lpwstr>
      </vt:variant>
      <vt:variant>
        <vt:i4>4456528</vt:i4>
      </vt:variant>
      <vt:variant>
        <vt:i4>45</vt:i4>
      </vt:variant>
      <vt:variant>
        <vt:i4>0</vt:i4>
      </vt:variant>
      <vt:variant>
        <vt:i4>5</vt:i4>
      </vt:variant>
      <vt:variant>
        <vt:lpwstr>https://dtet.qld.gov.au/training/training-careers/osqrecognition</vt:lpwstr>
      </vt:variant>
      <vt:variant>
        <vt:lpwstr/>
      </vt:variant>
      <vt:variant>
        <vt:i4>8126528</vt:i4>
      </vt:variant>
      <vt:variant>
        <vt:i4>42</vt:i4>
      </vt:variant>
      <vt:variant>
        <vt:i4>0</vt:i4>
      </vt:variant>
      <vt:variant>
        <vt:i4>5</vt:i4>
      </vt:variant>
      <vt:variant>
        <vt:lpwstr>mailto:Workingwell@detsi.qld.gov.au</vt:lpwstr>
      </vt:variant>
      <vt:variant>
        <vt:lpwstr/>
      </vt:variant>
      <vt:variant>
        <vt:i4>1179699</vt:i4>
      </vt:variant>
      <vt:variant>
        <vt:i4>39</vt:i4>
      </vt:variant>
      <vt:variant>
        <vt:i4>0</vt:i4>
      </vt:variant>
      <vt:variant>
        <vt:i4>5</vt:i4>
      </vt:variant>
      <vt:variant>
        <vt:lpwstr>mailto:Workingwell@des.qld.gov.au</vt:lpwstr>
      </vt:variant>
      <vt:variant>
        <vt:lpwstr/>
      </vt:variant>
      <vt:variant>
        <vt:i4>5373956</vt:i4>
      </vt:variant>
      <vt:variant>
        <vt:i4>36</vt:i4>
      </vt:variant>
      <vt:variant>
        <vt:i4>0</vt:i4>
      </vt:variant>
      <vt:variant>
        <vt:i4>5</vt:i4>
      </vt:variant>
      <vt:variant>
        <vt:lpwstr>https://www.qld.gov.au/law/laws-regulated-industries-and-accountability/queensland-laws-and-regulations/regulated-industries-and-licensing/blue-card-services</vt:lpwstr>
      </vt:variant>
      <vt:variant>
        <vt:lpwstr/>
      </vt:variant>
      <vt:variant>
        <vt:i4>5963789</vt:i4>
      </vt:variant>
      <vt:variant>
        <vt:i4>33</vt:i4>
      </vt:variant>
      <vt:variant>
        <vt:i4>0</vt:i4>
      </vt:variant>
      <vt:variant>
        <vt:i4>5</vt:i4>
      </vt:variant>
      <vt:variant>
        <vt:lpwstr>https://www.detsi.qld.gov.au/our-department/employment/why-work-with-us/why-work-with-us/diversity</vt:lpwstr>
      </vt:variant>
      <vt:variant>
        <vt:lpwstr>:~:text=which%20they%20live.-,Disability,-A%20person%20has</vt:lpwstr>
      </vt:variant>
      <vt:variant>
        <vt:i4>6226013</vt:i4>
      </vt:variant>
      <vt:variant>
        <vt:i4>30</vt:i4>
      </vt:variant>
      <vt:variant>
        <vt:i4>0</vt:i4>
      </vt:variant>
      <vt:variant>
        <vt:i4>5</vt:i4>
      </vt:variant>
      <vt:variant>
        <vt:lpwstr>https://www.legislation.qld.gov.au/view/html/inforce/current/act-1991-085</vt:lpwstr>
      </vt:variant>
      <vt:variant>
        <vt:lpwstr/>
      </vt:variant>
      <vt:variant>
        <vt:i4>6226013</vt:i4>
      </vt:variant>
      <vt:variant>
        <vt:i4>27</vt:i4>
      </vt:variant>
      <vt:variant>
        <vt:i4>0</vt:i4>
      </vt:variant>
      <vt:variant>
        <vt:i4>5</vt:i4>
      </vt:variant>
      <vt:variant>
        <vt:lpwstr>https://www.legislation.qld.gov.au/view/html/inforce/current/act-1991-085</vt:lpwstr>
      </vt:variant>
      <vt:variant>
        <vt:lpwstr/>
      </vt:variant>
      <vt:variant>
        <vt:i4>2490490</vt:i4>
      </vt:variant>
      <vt:variant>
        <vt:i4>24</vt:i4>
      </vt:variant>
      <vt:variant>
        <vt:i4>0</vt:i4>
      </vt:variant>
      <vt:variant>
        <vt:i4>5</vt:i4>
      </vt:variant>
      <vt:variant>
        <vt:lpwstr>https://www.detsi.qld.gov.au/our-department/employment/why-work-with-us/why-work-with-us/diversity</vt:lpwstr>
      </vt:variant>
      <vt:variant>
        <vt:lpwstr>:~:text=Definitions-,Aboriginal%20or%20Torres%20Strait%20Islander%20person,-An%20Aboriginal%20person</vt:lpwstr>
      </vt:variant>
      <vt:variant>
        <vt:i4>6226013</vt:i4>
      </vt:variant>
      <vt:variant>
        <vt:i4>21</vt:i4>
      </vt:variant>
      <vt:variant>
        <vt:i4>0</vt:i4>
      </vt:variant>
      <vt:variant>
        <vt:i4>5</vt:i4>
      </vt:variant>
      <vt:variant>
        <vt:lpwstr>https://www.legislation.qld.gov.au/view/html/inforce/current/act-1991-085</vt:lpwstr>
      </vt:variant>
      <vt:variant>
        <vt:lpwstr/>
      </vt:variant>
      <vt:variant>
        <vt:i4>6226013</vt:i4>
      </vt:variant>
      <vt:variant>
        <vt:i4>18</vt:i4>
      </vt:variant>
      <vt:variant>
        <vt:i4>0</vt:i4>
      </vt:variant>
      <vt:variant>
        <vt:i4>5</vt:i4>
      </vt:variant>
      <vt:variant>
        <vt:lpwstr>https://www.legislation.qld.gov.au/view/html/inforce/current/act-1991-085</vt:lpwstr>
      </vt:variant>
      <vt:variant>
        <vt:lpwstr/>
      </vt:variant>
      <vt:variant>
        <vt:i4>5505115</vt:i4>
      </vt:variant>
      <vt:variant>
        <vt:i4>15</vt:i4>
      </vt:variant>
      <vt:variant>
        <vt:i4>0</vt:i4>
      </vt:variant>
      <vt:variant>
        <vt:i4>5</vt:i4>
      </vt:variant>
      <vt:variant>
        <vt:lpwstr>https://www.forgov.qld.gov.au/leadership-competencies-queensland</vt:lpwstr>
      </vt:variant>
      <vt:variant>
        <vt:lpwstr/>
      </vt:variant>
      <vt:variant>
        <vt:i4>3670067</vt:i4>
      </vt:variant>
      <vt:variant>
        <vt:i4>12</vt:i4>
      </vt:variant>
      <vt:variant>
        <vt:i4>0</vt:i4>
      </vt:variant>
      <vt:variant>
        <vt:i4>5</vt:i4>
      </vt:variant>
      <vt:variant>
        <vt:lpwstr>https://www.detsi.qld.gov.au/our-department/employment</vt:lpwstr>
      </vt:variant>
      <vt:variant>
        <vt:lpwstr/>
      </vt:variant>
      <vt:variant>
        <vt:i4>8257596</vt:i4>
      </vt:variant>
      <vt:variant>
        <vt:i4>9</vt:i4>
      </vt:variant>
      <vt:variant>
        <vt:i4>0</vt:i4>
      </vt:variant>
      <vt:variant>
        <vt:i4>5</vt:i4>
      </vt:variant>
      <vt:variant>
        <vt:lpwstr>https://www.detsi.qld.gov.au/our-department/employment/why-work-with-us/our-work-locations</vt:lpwstr>
      </vt:variant>
      <vt:variant>
        <vt:lpwstr/>
      </vt:variant>
      <vt:variant>
        <vt:i4>4718687</vt:i4>
      </vt:variant>
      <vt:variant>
        <vt:i4>6</vt:i4>
      </vt:variant>
      <vt:variant>
        <vt:i4>0</vt:i4>
      </vt:variant>
      <vt:variant>
        <vt:i4>5</vt:i4>
      </vt:variant>
      <vt:variant>
        <vt:lpwstr>https://www.detsi.qld.gov.au/our-department/employment/why-work-with-us/our-work-locations?geocode=00733</vt:lpwstr>
      </vt:variant>
      <vt:variant>
        <vt:lpwstr/>
      </vt:variant>
      <vt:variant>
        <vt:i4>8257596</vt:i4>
      </vt:variant>
      <vt:variant>
        <vt:i4>3</vt:i4>
      </vt:variant>
      <vt:variant>
        <vt:i4>0</vt:i4>
      </vt:variant>
      <vt:variant>
        <vt:i4>5</vt:i4>
      </vt:variant>
      <vt:variant>
        <vt:lpwstr>https://www.detsi.qld.gov.au/our-department/employment/why-work-with-us/our-work-locations</vt:lpwstr>
      </vt:variant>
      <vt:variant>
        <vt:lpwstr/>
      </vt:variant>
      <vt:variant>
        <vt:i4>2949130</vt:i4>
      </vt:variant>
      <vt:variant>
        <vt:i4>0</vt:i4>
      </vt:variant>
      <vt:variant>
        <vt:i4>0</vt:i4>
      </vt:variant>
      <vt:variant>
        <vt:i4>5</vt:i4>
      </vt:variant>
      <vt:variant>
        <vt:lpwstr>https://desintranet.lands.resnet.qg/__data/assets/pdf_file/0003/328359/pay-rates-award-excerpts.pdf</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Position Description</dc:title>
  <dc:subject>Position Description</dc:subject>
  <dc:creator>DESI@itpqld.onmicrosoft.com</dc:creator>
  <cp:keywords>position description</cp:keywords>
  <dc:description/>
  <cp:lastModifiedBy>Katina Papageorge</cp:lastModifiedBy>
  <cp:revision>3</cp:revision>
  <cp:lastPrinted>2026-02-10T05:46:00Z</cp:lastPrinted>
  <dcterms:created xsi:type="dcterms:W3CDTF">2026-02-18T04:56:00Z</dcterms:created>
  <dcterms:modified xsi:type="dcterms:W3CDTF">2026-02-18T04:58:00Z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0x010100460DFB516DD3F04194D3050D0C25B0B1</vt:lpwstr>
  </property>
  <property fmtid="{D5CDD505-2E9C-101B-9397-08002B2CF9AE}" pid="3" name="_dlc_DocIdItemGuid">
    <vt:lpwstr>f69908d3-a933-4bd6-8b4a-e061db0b5259</vt:lpwstr>
  </property>
  <property fmtid="{D5CDD505-2E9C-101B-9397-08002B2CF9AE}" pid="4" name="MediaServiceImageTags">
    <vt:lpwstr/>
  </property>
</Properties>
</file>